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D6C7" w14:textId="5C957A88" w:rsidR="006F2511" w:rsidRDefault="00A02BC8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02BC8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D8AA419" wp14:editId="508FD970">
            <wp:extent cx="5940425" cy="8262620"/>
            <wp:effectExtent l="0" t="0" r="3175" b="5080"/>
            <wp:docPr id="3" name="Рисунок 3" descr="C:\Users\TROICA55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ICA55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72ED" w14:textId="2FE0D497" w:rsidR="006F2511" w:rsidRDefault="006F2511" w:rsidP="00A02BC8">
      <w:pPr>
        <w:keepNext/>
        <w:keepLines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4C9DD0ED" w14:textId="074D3925" w:rsidR="006F2511" w:rsidRDefault="006F2511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5D65046A" w14:textId="77777777" w:rsidR="006F2511" w:rsidRDefault="006F2511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07673B11" w14:textId="77777777" w:rsidR="006F2511" w:rsidRDefault="006F2511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2DE24398" w14:textId="77777777" w:rsidR="001C10E7" w:rsidRPr="001C10E7" w:rsidRDefault="001C10E7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1C10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lastRenderedPageBreak/>
        <w:t>Рабочая программа курса внеурочной деятельности «Тропинка в профессию»</w:t>
      </w:r>
    </w:p>
    <w:p w14:paraId="5C47D73D" w14:textId="77777777" w:rsidR="001C10E7" w:rsidRPr="001C10E7" w:rsidRDefault="001C10E7" w:rsidP="001C10E7">
      <w:pPr>
        <w:rPr>
          <w:rFonts w:ascii="Calibri" w:eastAsia="Calibri" w:hAnsi="Calibri" w:cs="Times New Roman"/>
          <w:kern w:val="0"/>
          <w14:ligatures w14:val="none"/>
        </w:rPr>
      </w:pPr>
    </w:p>
    <w:p w14:paraId="4B1921C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рамках Национального проекта «Образование» реализуется федеральный проект «Успех каждого ребенка», одним из направлений которого является ранняя профориентация. </w:t>
      </w:r>
    </w:p>
    <w:p w14:paraId="1E31378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Данный курс является первой ступенькой в профориентационной работе.</w:t>
      </w:r>
    </w:p>
    <w:p w14:paraId="612C931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14:paraId="0613605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Перед младшим школьником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14:paraId="306325D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14:paraId="66B0AE0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 программы «Тропинка в профессию»: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создание образовательной среды, направленной на профессиональное самоопределение ребенка в через игровую, творческую, поисковую, исследовательскую деятельность. </w:t>
      </w:r>
    </w:p>
    <w:p w14:paraId="23124B5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Задачи:</w:t>
      </w:r>
    </w:p>
    <w:p w14:paraId="0FE0426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познакомить с широким спектром профессий, особенностями разных профессий;</w:t>
      </w:r>
    </w:p>
    <w:p w14:paraId="296083C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выявить наклонности, необходимые для реализации себя в выбранной в будущем профессии;</w:t>
      </w:r>
    </w:p>
    <w:p w14:paraId="76ABFD4C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уважительного отношения к людям разных профессий и результатам их труда;</w:t>
      </w:r>
    </w:p>
    <w:p w14:paraId="3F21398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развитию интеллектуальных и творческих возможностей ребёнка;</w:t>
      </w:r>
    </w:p>
    <w:p w14:paraId="78A9DA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нравственных качеств: доброты, взаимовыручки, внимательности, справедливости и т.д.;</w:t>
      </w:r>
    </w:p>
    <w:p w14:paraId="2734DE0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навыков здорового и безопасного образа жизни.</w:t>
      </w:r>
    </w:p>
    <w:p w14:paraId="32368B7C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Ожидаемые результаты прохождения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курса  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Тропинка в профессию»:</w:t>
      </w:r>
    </w:p>
    <w:p w14:paraId="7191DED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различных видах игровой, изобразительной, творческой деятельности;</w:t>
      </w:r>
    </w:p>
    <w:p w14:paraId="041E292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расширение кругозора о мире профессий;</w:t>
      </w:r>
    </w:p>
    <w:p w14:paraId="141CC729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заинтересованность в развитии своих способностей;</w:t>
      </w:r>
    </w:p>
    <w:p w14:paraId="2F112026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обсуждении и выражение своего отношения к изучаемой профессии;</w:t>
      </w:r>
    </w:p>
    <w:p w14:paraId="3F0B2ABF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2A73AC2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Программа внеурочной деятельности «Тропинка в профессию» социальной направленности с практической ориентацией разработана для обучающихся 1-4 классов. На усвоение программы отведено 135 часов: в 1-м классе отводится 33 часа 1 классе (1 раз в неделю), во 2-4 классах – по 34 часа в год (1 раз в неделю). </w:t>
      </w:r>
    </w:p>
    <w:p w14:paraId="32A0ABBD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внеурочной деятельности разработана в соответствии с ФГОС начального общего образования, содержание программы соответствует психологическим и возрастными особенностями младших школьников.</w:t>
      </w:r>
    </w:p>
    <w:p w14:paraId="58E93B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Планируемые результаты освоения программы внеурочной деятельности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983AFB" w14:textId="76A81754" w:rsidR="001C10E7" w:rsidRPr="001C10E7" w:rsidRDefault="006F2511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Метапредметными результатами</w:t>
      </w:r>
      <w:r w:rsidR="001C10E7"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="001C10E7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программы внеурочной деятельности </w:t>
      </w:r>
      <w:proofErr w:type="gramStart"/>
      <w:r w:rsidR="001C10E7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  курсу</w:t>
      </w:r>
      <w:proofErr w:type="gramEnd"/>
      <w:r w:rsidR="001C10E7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 «Тропинка в профессию » - является формирование следующих универсальных учебных действий (УУД):</w:t>
      </w:r>
    </w:p>
    <w:p w14:paraId="191B65E2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1. Регулятивные УУД:</w:t>
      </w:r>
    </w:p>
    <w:p w14:paraId="4B205981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331691D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14:paraId="03E6A9A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14:paraId="4306068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14:paraId="5935A470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2. Познавательные УУД:</w:t>
      </w:r>
    </w:p>
    <w:p w14:paraId="79F241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Перерабатывать полученную информацию: делать выводы в результате совместной работы всего класса.</w:t>
      </w:r>
    </w:p>
    <w:p w14:paraId="5DC377F6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2EDE0218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3. Коммуникативные УУД:</w:t>
      </w:r>
    </w:p>
    <w:p w14:paraId="1603118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·                    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0EC38A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Слушать и понимать речь других.</w:t>
      </w:r>
    </w:p>
    <w:p w14:paraId="7E9DC9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14:paraId="064CB93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Совместно договариваться о правилах общения и поведения в школе и следовать им.</w:t>
      </w:r>
    </w:p>
    <w:p w14:paraId="486984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·                    Учиться выполнять различные роли в группе (лидера, исполнителя, критика). </w:t>
      </w:r>
    </w:p>
    <w:p w14:paraId="1305C00A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5EA50457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Первый уровень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14:paraId="7BA46D18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lastRenderedPageBreak/>
        <w:t>Второй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 «Выпуск классной газеты»)</w:t>
      </w:r>
    </w:p>
    <w:p w14:paraId="6DFA3CB5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Третий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14:paraId="33F7E9DC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Личностные результаты:</w:t>
      </w:r>
    </w:p>
    <w:p w14:paraId="48D36B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 ученика будут сформированы:</w:t>
      </w:r>
    </w:p>
    <w:p w14:paraId="71CAFC2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1338E39A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088046A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3C23B8AE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4170CBA5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14:paraId="1F414A04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Метапредметные результаты:</w:t>
      </w:r>
    </w:p>
    <w:p w14:paraId="26C14376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Регулятивные универсальные учебные действия:</w:t>
      </w:r>
    </w:p>
    <w:p w14:paraId="5F45CEB2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Ученик научится:</w:t>
      </w:r>
    </w:p>
    <w:p w14:paraId="141771C9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организовывать свою деятельность, готовить рабочее место для выполнения разных видов работ;</w:t>
      </w:r>
    </w:p>
    <w:p w14:paraId="6274EDCE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принимать (ставить) учебно-познавательную задачу и сохранять её до конца учебных действий;</w:t>
      </w:r>
    </w:p>
    <w:p w14:paraId="3AD3E41C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6DE2CBB4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действовать согласно составленному плану, а также по инструкциям учителя;</w:t>
      </w:r>
    </w:p>
    <w:p w14:paraId="30ADA7CF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контролировать выполнение действий, вносить необходимые коррективы (свои и учителя);</w:t>
      </w:r>
    </w:p>
    <w:p w14:paraId="110B8DF0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результаты решения поставленных задач, находить ошибки и способы их устранения.</w:t>
      </w:r>
    </w:p>
    <w:p w14:paraId="0350EC9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290D30A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18FD0858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ставить учебно-познавательные задачи перед выполнением разных заданий;</w:t>
      </w:r>
    </w:p>
    <w:p w14:paraId="3E35DD0E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постановке новых задач, предлагать собственные способы решения;</w:t>
      </w:r>
    </w:p>
    <w:p w14:paraId="336E27B2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14:paraId="23F5A7B1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Познавательные универсальные учебные действия:</w:t>
      </w:r>
    </w:p>
    <w:p w14:paraId="222EE47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7BFFF87B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осознавать учебно-познавательную, учебно-практическую, экспериментальную задачи;</w:t>
      </w:r>
    </w:p>
    <w:p w14:paraId="25EC708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7AA6EAB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7088A88E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45B74380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22A55F5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готовые модели для изучения строения природных объектов и объяснения природных явлений;</w:t>
      </w:r>
    </w:p>
    <w:p w14:paraId="3D475E4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кодирование и декодирование информации в знаково-символической форме.</w:t>
      </w:r>
    </w:p>
    <w:p w14:paraId="75F8A32E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E99104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311325BA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469B1C8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дополнять готовые информационные объекты (тексты, таблицы, схемы, диаграммы), создавать собственные;</w:t>
      </w:r>
    </w:p>
    <w:p w14:paraId="47A307BE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14:paraId="546CD88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Коммуникативные универсальные учебные действия:</w:t>
      </w:r>
    </w:p>
    <w:p w14:paraId="6EBC2223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42768A28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осознанно и произвольно строить речевое высказывание в устной и письменной форме;</w:t>
      </w:r>
    </w:p>
    <w:p w14:paraId="589EFAAB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66035FAA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2A79EC07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2260984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Ученик получит возможность научиться:</w:t>
      </w:r>
    </w:p>
    <w:p w14:paraId="6EBE4CB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15928E9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3274AC4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14:paraId="41027BA2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174DCD2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1EC3CF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Предметные результаты:</w:t>
      </w:r>
    </w:p>
    <w:p w14:paraId="58F73B9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Знает:</w:t>
      </w:r>
    </w:p>
    <w:p w14:paraId="1FB4EB2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сферы профессиональной деятельности человека;</w:t>
      </w:r>
    </w:p>
    <w:p w14:paraId="7AAE7AA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понятия, признаки профессий, их значение в окружающем обществе;</w:t>
      </w:r>
    </w:p>
    <w:p w14:paraId="12A4550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Предприятия и учреждения населенного пункта, района;</w:t>
      </w:r>
    </w:p>
    <w:p w14:paraId="455F9B4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приемы выполнения учебных проектов.</w:t>
      </w:r>
    </w:p>
    <w:p w14:paraId="7FD4DE8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Умеет:</w:t>
      </w:r>
    </w:p>
    <w:p w14:paraId="246A35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основными понятиями и категориями;</w:t>
      </w:r>
    </w:p>
    <w:p w14:paraId="1997AE04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Рассказывать о профессии и обосновывать ее значение в жизни общества;</w:t>
      </w:r>
    </w:p>
    <w:p w14:paraId="6AFB8B1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14:paraId="4F14080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Формы работы </w:t>
      </w:r>
    </w:p>
    <w:p w14:paraId="4E8525E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Различные виды и формы игровой деятельности </w:t>
      </w:r>
    </w:p>
    <w:p w14:paraId="650BC03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Беседы о профессиях </w:t>
      </w:r>
    </w:p>
    <w:p w14:paraId="0EDA121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Экскурсии. Встречи с людьми разных профессий. </w:t>
      </w:r>
    </w:p>
    <w:p w14:paraId="5EF5C05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Работа индивидуально, в парах, в малых группах. </w:t>
      </w:r>
    </w:p>
    <w:p w14:paraId="14E0D9B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Практические виды деятельности </w:t>
      </w:r>
    </w:p>
    <w:p w14:paraId="110C4075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Участие в конкурсном движении </w:t>
      </w:r>
    </w:p>
    <w:p w14:paraId="1E118439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Основные направления программы внеурочной деятельности для начальной школы (1-4 класс)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10A4FA2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 - «Давайте поиграем» - 1 класс. </w:t>
      </w:r>
    </w:p>
    <w:p w14:paraId="239DB3EC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формирование элементарных представлений о профессии через игровую деятельность. </w:t>
      </w:r>
    </w:p>
    <w:p w14:paraId="740C35C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II - «Путешествие в мир профессий» - 2 класс. </w:t>
      </w:r>
    </w:p>
    <w:p w14:paraId="13790E35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расширение представлений детей о мире профессий. </w:t>
      </w:r>
    </w:p>
    <w:p w14:paraId="2622D029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III - «У меня растут года…» - 3 класс. </w:t>
      </w:r>
    </w:p>
    <w:p w14:paraId="2098849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формирование мотивации, интерес к трудовой и учебной деятельности, стремление к коллективному общественно-полезному труду. </w:t>
      </w:r>
    </w:p>
    <w:p w14:paraId="1624856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IV - «Труд в почете любой, мир профессий большой» - 4 класс. </w:t>
      </w:r>
    </w:p>
    <w:p w14:paraId="121F933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Содержание программы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6099E6" w14:textId="77777777" w:rsidR="001C10E7" w:rsidRPr="001C10E7" w:rsidRDefault="001C10E7" w:rsidP="001C10E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Модуль I «Играем в профессии» (33 часа)</w:t>
      </w:r>
    </w:p>
    <w:p w14:paraId="74FCE75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 работы хороши (2 ч.). Занятия с элементами игры.</w:t>
      </w:r>
    </w:p>
    <w:p w14:paraId="2544E0A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баркы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(рыбак),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ртомас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(матрос),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явше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(швея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).Игра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отгадай пословицы (Без охоты..(нет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рыбока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14:paraId="5E6C63D4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F3E9613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Кому что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нужно(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ч.). Дидактическая игра.</w:t>
      </w:r>
    </w:p>
    <w:p w14:paraId="1F1063D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слово  учителя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14:paraId="52D32292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8E2115C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Оденем куклу на работу (2ч.). Дидактическая игра.</w:t>
      </w:r>
    </w:p>
    <w:p w14:paraId="63C0B37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14:paraId="72B29DA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14:paraId="4957B277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466571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Мы строители (2ч.). Занятие с элементами игры.</w:t>
      </w:r>
    </w:p>
    <w:p w14:paraId="25291C93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353A04D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Магазин (2ч.). Ролевая игра.</w:t>
      </w:r>
    </w:p>
    <w:p w14:paraId="0DD8E3A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4A364CC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Мы идем в магазин (2ч.). Беседа с игровыми элементами.</w:t>
      </w:r>
    </w:p>
    <w:p w14:paraId="1B5ED71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Организационный момент. Актуализация опорных знаний. Вопросы, какие бывают магазины? Кто работает в магазине?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Формирование  новых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людей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работающих в магазине?   </w:t>
      </w:r>
    </w:p>
    <w:p w14:paraId="206ED6FD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</w:t>
      </w:r>
    </w:p>
    <w:p w14:paraId="573A79E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Аптека (2ч.). Ролевая игра.</w:t>
      </w:r>
    </w:p>
    <w:p w14:paraId="7962A1F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57EDBE1A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6A2DF0F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Больница (2ч.). Ролевая игра</w:t>
      </w:r>
    </w:p>
    <w:p w14:paraId="415426B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14:paraId="545DA294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732E3C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Какие бывают профессии (2 ч.). Игровой час.</w:t>
      </w:r>
    </w:p>
    <w:p w14:paraId="6659253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труда..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 не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вытянуть рыбку из пруда»). Загадки о профессиях. Кроссворд о профессиях. Итог: о каких профессиях мы сегодня узнали?</w:t>
      </w:r>
    </w:p>
    <w:p w14:paraId="04F61D6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0D2D18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 (2ч.). Чтение.</w:t>
      </w:r>
    </w:p>
    <w:p w14:paraId="62BC40F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Чтение текста. Словарная работа: милиционер, </w:t>
      </w:r>
      <w:proofErr w:type="spellStart"/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профессия..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Обсуждение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прочитанного. Ответы на вопросы.</w:t>
      </w:r>
    </w:p>
    <w:p w14:paraId="6B1439C9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1F9C4DE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 (3 ч.). Видеоурок.</w:t>
      </w:r>
    </w:p>
    <w:p w14:paraId="66021B0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Просмотр м/ф по произведению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С.Михалков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«Дядя Степа-милиционер». Обсуждение поступков главных героев. Как бы ты поступил ты в данной ситуациях. Словарная работа.</w:t>
      </w:r>
    </w:p>
    <w:p w14:paraId="79D436C8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D4699EE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В.Маяковский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«Кем быть?» (2ч.) Чтение текста.</w:t>
      </w:r>
    </w:p>
    <w:p w14:paraId="788C224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14:paraId="330C6120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CF6E65B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К.Чуковский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«Доктор Айболит» (2ч.)</w:t>
      </w:r>
    </w:p>
    <w:p w14:paraId="26F03A2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Игра-демонстрация, викторина.</w:t>
      </w:r>
    </w:p>
    <w:p w14:paraId="68F4B9C5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F87AA3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Уход за цветами. (2ч.). Практическое занятие.</w:t>
      </w:r>
    </w:p>
    <w:p w14:paraId="6299A5D1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B7B38B7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 «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Повар»(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Экскурсия.</w:t>
      </w:r>
    </w:p>
    <w:p w14:paraId="013B8CA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14:paraId="648F1FFB" w14:textId="77777777" w:rsidR="001C10E7" w:rsidRPr="001C10E7" w:rsidRDefault="001C10E7" w:rsidP="001C10E7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1CAC70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Поварята. (2ч). Конкурс-игра.</w:t>
      </w:r>
    </w:p>
    <w:p w14:paraId="3B437ED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64CEC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Модуль II «Путешествие в мир профессий»</w:t>
      </w:r>
    </w:p>
    <w:p w14:paraId="615D5A4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(34 часа)</w:t>
      </w:r>
    </w:p>
    <w:p w14:paraId="555CE8D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685CC5B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Мастерская удивительных профессий (2ч.). Дидактическая игра.</w:t>
      </w:r>
    </w:p>
    <w:p w14:paraId="4A1AAA6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Карточки (желтые, синие, красные; по 5 в каждой - 4 с рисунком, 1 без рисунка и 4 картонных круга - тех же цветов).</w:t>
      </w:r>
    </w:p>
    <w:p w14:paraId="7C07AA26" w14:textId="44B82AFD" w:rsidR="001C10E7" w:rsidRPr="001C10E7" w:rsidRDefault="006F2511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Изображения рабочая</w:t>
      </w:r>
      <w:r w:rsidR="001C10E7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одежда из выбранных карточек,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средства труда</w:t>
      </w:r>
      <w:r w:rsidR="001C10E7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место работы. Определить профессии, результат труда человека.</w:t>
      </w:r>
    </w:p>
    <w:p w14:paraId="4D175C4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43B0B8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Разные дома (2ч.). Практическое занятие.</w:t>
      </w:r>
    </w:p>
    <w:p w14:paraId="3836BCD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14:paraId="26F7932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2D4C2C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Дачный домик (2ч.). Практическое занятие.</w:t>
      </w:r>
    </w:p>
    <w:p w14:paraId="3740A84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14:paraId="4683914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069C64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Моя профессия (2ч.). Игра-викторина.</w:t>
      </w:r>
    </w:p>
    <w:p w14:paraId="34E7ADE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14:paraId="3707BEF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F3655E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Профессия «Врач» (3ч.). Дидактическая игра.</w:t>
      </w:r>
    </w:p>
    <w:p w14:paraId="228AA45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«Назови профессии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»,  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Кто трудится в больнице». Работа с карточками.</w:t>
      </w:r>
    </w:p>
    <w:p w14:paraId="3BD039A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E40D2E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Больница (2 ч.). Сюжетно-ролевая игра.</w:t>
      </w:r>
    </w:p>
    <w:p w14:paraId="57E6A3F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62DAE66" w14:textId="443C3F33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Доктор «</w:t>
      </w:r>
      <w:r w:rsidR="006F2511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Айболит» (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Игра</w:t>
      </w:r>
    </w:p>
    <w:p w14:paraId="61884D3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506AF0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«Кто нас лечит» (2ч.). Экскурсия в кабинет врача.</w:t>
      </w:r>
    </w:p>
    <w:p w14:paraId="2C75E2B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Место, нахождение кабинета врача. Знакомство с основным оборудованием врача. Для чего нужны лекарства. Итог.</w:t>
      </w:r>
    </w:p>
    <w:p w14:paraId="4188007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985C71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«Добрый доктор Айболит» (2ч.).</w:t>
      </w:r>
    </w:p>
    <w:p w14:paraId="3C33A79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4B1AE8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«Парикмахерская» (3ч.). Сюжетно-ролевая игра.</w:t>
      </w:r>
    </w:p>
    <w:p w14:paraId="4F80C33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14:paraId="19CCDBF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63201A5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«Все работы хороши – выбирай на вкус!»  (2ч.). Игры.</w:t>
      </w:r>
    </w:p>
    <w:p w14:paraId="619EE2CD" w14:textId="6F03277F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Постановка и обсуждение проблемных вопросов. Понятие «работа», «трудолюбие». Игра: «Быстро назови». </w:t>
      </w:r>
      <w:r w:rsidR="006F2511"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Например,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лекарство (врач), машина (шофер). Конкурс «мастерицы». Итог: мультимедиа - люди разных профессий.</w:t>
      </w:r>
    </w:p>
    <w:p w14:paraId="276FCDF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73CF0A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Д. Дж.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Родари  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Чем пахнут ремесла» (2 ч.). Инсценировка.</w:t>
      </w:r>
    </w:p>
    <w:p w14:paraId="47E9A09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68C2C43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 «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Строитель»(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Дидактическая игра.</w:t>
      </w:r>
    </w:p>
    <w:p w14:paraId="12EDE8B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14:paraId="4C04940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66B0E16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Строительный поединок (2ч.). Игра-соревнование.</w:t>
      </w:r>
    </w:p>
    <w:p w14:paraId="2AC44A7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14:paraId="4768ADF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5E6993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A90036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Путешествие в кондитерский цех «Кузбасс» г. Прокопьевска (3 ч.). Экскурсия.</w:t>
      </w:r>
    </w:p>
    <w:p w14:paraId="11DF8A5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14:paraId="47CC0CF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A1A513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«Где работать мне тогда? Чем мне заниматься?» (1 ч.) Классный час.</w:t>
      </w:r>
    </w:p>
    <w:p w14:paraId="5EABBED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14:paraId="7DC5401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3392B4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Модуль III «У меня растут года…»</w:t>
      </w:r>
    </w:p>
    <w:p w14:paraId="133DB96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(34 часа)</w:t>
      </w:r>
    </w:p>
    <w:p w14:paraId="41FF6FC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F6EFAD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Что такое профессия (2ч.). Игровая программа.</w:t>
      </w:r>
    </w:p>
    <w:p w14:paraId="5F998E4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портит..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14:paraId="20F5006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21D66D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 У кого мастерок, у кого молоток (2ч.). Беседа с элементами игры.</w:t>
      </w:r>
    </w:p>
    <w:p w14:paraId="6CFFA79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26CC2E9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223D9E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Истоки трудолюбия (2ч.). Игровой час.</w:t>
      </w:r>
    </w:p>
    <w:p w14:paraId="346C441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если….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14:paraId="387D353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6708B4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Домашний помощник (2ч.). Игра-конкурс.</w:t>
      </w:r>
    </w:p>
    <w:p w14:paraId="169BF10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Пахнов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 Инсценировки. Конкурс смекалистых. Конкурс: «Очумелые ручки». Конкурс-эстафета: «Кто быстрее забьёт гвоздь».</w:t>
      </w:r>
    </w:p>
    <w:p w14:paraId="777A189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20D650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Мир профессий (2ч.). Викторина.</w:t>
      </w:r>
    </w:p>
    <w:p w14:paraId="76E92B7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Разминка. Конкурс «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Профсловарь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». Конкурс болельщиков. Вопросы о профессиях.</w:t>
      </w:r>
    </w:p>
    <w:p w14:paraId="6A36168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Загадки о профессиях.</w:t>
      </w:r>
    </w:p>
    <w:p w14:paraId="380A206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14:paraId="778A5C4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Игра «Эрудит» (угадать профессию по первой букве). Например: п (пилот), в (врач). Итог награждение лучших игроков.</w:t>
      </w:r>
    </w:p>
    <w:p w14:paraId="1202B42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CC559F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Угадай профессию (2ч.). Занятие с элементами игры.</w:t>
      </w:r>
    </w:p>
    <w:p w14:paraId="0A18210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5AB714E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CA8DCB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Какие бывают профессии (2ч.). Занятие с элементами игры.</w:t>
      </w:r>
    </w:p>
    <w:p w14:paraId="3527742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459FCDB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EA2CAC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Куда уходят поезда (2ч.). Занятие с элементами игры.</w:t>
      </w:r>
    </w:p>
    <w:p w14:paraId="6649249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1F0D332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86F725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Моя профессия (2ч). КВН.</w:t>
      </w:r>
    </w:p>
    <w:p w14:paraId="46838A3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3F5B3D4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A4B5F1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Наши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друзья  -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книги (2ч.). Беседа с элементами игры. Экскурсия в сельскую библиотеку.</w:t>
      </w:r>
    </w:p>
    <w:p w14:paraId="288C682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14:paraId="2D835AE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3425FF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Откуда сахар пришел (2ч.). Беседа.</w:t>
      </w:r>
    </w:p>
    <w:p w14:paraId="4468C56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слово. Просмотр фильма.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Обсуждение  растений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026AA4A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03AEA5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«Турнир профессионалов» (2ч.). Конкурс-игра.</w:t>
      </w:r>
    </w:p>
    <w:p w14:paraId="7F3CDF6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5D52599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B42D48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Все профессии нужны, все профессии важны (3ч.). Устный журнал.</w:t>
      </w:r>
    </w:p>
    <w:p w14:paraId="0DE062D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Дискуссия  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Объясните пословицу: «Всякая вещь трудом создана».</w:t>
      </w:r>
    </w:p>
    <w:p w14:paraId="743C882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13F326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Стройка  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Экскурсия.</w:t>
      </w:r>
    </w:p>
    <w:p w14:paraId="007D802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14:paraId="69A9E66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5F8EAE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Операция «Трудовой десант» (1ч.). Практикум.</w:t>
      </w:r>
    </w:p>
    <w:p w14:paraId="2957FA3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2F27754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7CA5E4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Уход за цветами (2ч.). Практика.</w:t>
      </w:r>
    </w:p>
    <w:p w14:paraId="498FF34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274E60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Кулинарный поединок (2ч.). Шоу-программа.</w:t>
      </w:r>
    </w:p>
    <w:p w14:paraId="49AA52D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тд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.). Итоги конкурса, награждения команд.</w:t>
      </w:r>
    </w:p>
    <w:p w14:paraId="2639054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48D5D3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Модуль IV «Труд в почете любой, мир профессий большой»</w:t>
      </w:r>
    </w:p>
    <w:p w14:paraId="6E3D3B8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(34 часа)</w:t>
      </w:r>
    </w:p>
    <w:p w14:paraId="3E21875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75180E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Любимое дело мое - счастье в будущем (2ч.). Классный час, презентация.</w:t>
      </w:r>
    </w:p>
    <w:p w14:paraId="7CCADA2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14:paraId="0D20323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733EB7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По дорогам идут машины (2ч.). Беседа-тренинг.</w:t>
      </w:r>
    </w:p>
    <w:p w14:paraId="0DDCC22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14:paraId="6911BD3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6894DFC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Все работы хороши (2ч.). Игра-конкурс.</w:t>
      </w:r>
    </w:p>
    <w:p w14:paraId="3259348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14:paraId="2341D09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EEC737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 профессии продавца (2 ч.). Занятие с элементами игры.</w:t>
      </w:r>
    </w:p>
    <w:p w14:paraId="4015AB8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14:paraId="1A629FC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4987C8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О профессии библиотекаря (2ч.). Беседа с элементами игры.</w:t>
      </w:r>
    </w:p>
    <w:p w14:paraId="78EEC5D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14:paraId="7B29F2F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35C0B9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Праздник в Городе Мастеров (2ч.). КВН.</w:t>
      </w:r>
    </w:p>
    <w:p w14:paraId="4D344E9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14:paraId="6AB7779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B74481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Работники издательства типографии (2ч.). Сюжетно-ролевая игра.</w:t>
      </w:r>
    </w:p>
    <w:p w14:paraId="56FF02A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14:paraId="1014DDF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B95044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Как проходят вести (2ч.). Экскурсия на почту.</w:t>
      </w:r>
    </w:p>
    <w:p w14:paraId="6ED2220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14:paraId="0E7091F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F9D147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Веселые мастерские (2ч.). Игра - состязание.</w:t>
      </w:r>
    </w:p>
    <w:p w14:paraId="1825E6C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14:paraId="01123A5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354758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 Путешествие в Город Мастеров (2ч.). Профориентационная игра.</w:t>
      </w:r>
    </w:p>
    <w:p w14:paraId="4A2E24D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14:paraId="6748658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F6B88D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Строительные специальности (2ч.). Практикум.</w:t>
      </w:r>
    </w:p>
    <w:p w14:paraId="3B6C8A2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14:paraId="4DFDA86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73353C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«Время на раздумье не теряй, с нами вместе трудись и играй» (2ч.). Игровой вечер.</w:t>
      </w:r>
    </w:p>
    <w:p w14:paraId="2721247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14:paraId="3D811E7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D7B3D7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 Знакомство с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профессиями  прошлого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(2ч.). Конкурс - праздник.</w:t>
      </w:r>
    </w:p>
    <w:p w14:paraId="1BF0A29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14:paraId="799B525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 «Человек трудом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прекрасен»  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Игра-соревнование.</w:t>
      </w:r>
    </w:p>
    <w:p w14:paraId="56B22C9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C649E9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 «Умеешь сам -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научи  другого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  (2ч.). Практикум.</w:t>
      </w:r>
    </w:p>
    <w:p w14:paraId="0B25515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1AD3BF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«Чей участок лучше?»  (2ч.). Практикум.</w:t>
      </w:r>
    </w:p>
    <w:p w14:paraId="5DE2144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5318FD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«Кулинарный поединок» (2ч.). Практикум.</w:t>
      </w:r>
    </w:p>
    <w:p w14:paraId="1967D19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46644AA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090CAF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 </w:t>
      </w: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Тематический план 4 класс</w:t>
      </w:r>
    </w:p>
    <w:p w14:paraId="1DC7984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Модуль IV «Труд в почете любой, мир профессий большой» (34 часа)</w:t>
      </w:r>
    </w:p>
    <w:p w14:paraId="0D29FC9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797"/>
        <w:gridCol w:w="1315"/>
        <w:gridCol w:w="3505"/>
      </w:tblGrid>
      <w:tr w:rsidR="001C10E7" w:rsidRPr="001C10E7" w14:paraId="16C19462" w14:textId="77777777" w:rsidTr="00E760F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FF0E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7988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07C9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7865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форма проведения</w:t>
            </w:r>
          </w:p>
        </w:tc>
      </w:tr>
      <w:tr w:rsidR="001C10E7" w:rsidRPr="001C10E7" w14:paraId="41E78938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375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BFE0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«Любое дело - моё счастье в будущем»</w:t>
            </w:r>
          </w:p>
          <w:p w14:paraId="497EC1DA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9AFE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D11A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классный час, презентация, работа в группах</w:t>
            </w:r>
          </w:p>
        </w:tc>
      </w:tr>
      <w:tr w:rsidR="001C10E7" w:rsidRPr="001C10E7" w14:paraId="3F8ECE7E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FAB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395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7A6F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991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беседы - тренинг</w:t>
            </w:r>
          </w:p>
        </w:tc>
      </w:tr>
      <w:tr w:rsidR="001C10E7" w:rsidRPr="001C10E7" w14:paraId="5027DCFE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9342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42D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E3BD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A022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игра-конкурс</w:t>
            </w:r>
          </w:p>
        </w:tc>
      </w:tr>
      <w:tr w:rsidR="001C10E7" w:rsidRPr="001C10E7" w14:paraId="028138CD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CF4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53FB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  профессии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6E97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8FB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беседа-тренинг</w:t>
            </w:r>
          </w:p>
        </w:tc>
      </w:tr>
      <w:tr w:rsidR="001C10E7" w:rsidRPr="001C10E7" w14:paraId="20776602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B15E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330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4FC9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AD5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беседа с элементами игры</w:t>
            </w:r>
          </w:p>
        </w:tc>
      </w:tr>
      <w:tr w:rsidR="001C10E7" w:rsidRPr="001C10E7" w14:paraId="19A5C212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2E6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D1F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6CFD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D63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КВН</w:t>
            </w:r>
          </w:p>
        </w:tc>
      </w:tr>
      <w:tr w:rsidR="001C10E7" w:rsidRPr="001C10E7" w14:paraId="02390C4D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F33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AA04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4806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EFA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  в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типографию,  ролевая игра</w:t>
            </w:r>
          </w:p>
        </w:tc>
      </w:tr>
      <w:tr w:rsidR="001C10E7" w:rsidRPr="001C10E7" w14:paraId="73D64CFF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9AA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A062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A46B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8E6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 на почту</w:t>
            </w:r>
          </w:p>
        </w:tc>
      </w:tr>
      <w:tr w:rsidR="001C10E7" w:rsidRPr="001C10E7" w14:paraId="513CDDFA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B51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2744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5BE7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A50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Игра - состязание</w:t>
            </w:r>
          </w:p>
        </w:tc>
      </w:tr>
      <w:tr w:rsidR="001C10E7" w:rsidRPr="001C10E7" w14:paraId="6A9E527F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90E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693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925C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9C2E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профориентации - игра</w:t>
            </w:r>
          </w:p>
        </w:tc>
      </w:tr>
      <w:tr w:rsidR="001C10E7" w:rsidRPr="001C10E7" w14:paraId="4D6A2EA3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BE6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9EA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5F8F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F5F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Практикум, защита проекта</w:t>
            </w:r>
          </w:p>
        </w:tc>
      </w:tr>
      <w:tr w:rsidR="001C10E7" w:rsidRPr="001C10E7" w14:paraId="42540A1F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085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E03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086E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4B5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Игровой вечер</w:t>
            </w:r>
          </w:p>
        </w:tc>
      </w:tr>
      <w:tr w:rsidR="001C10E7" w:rsidRPr="001C10E7" w14:paraId="203AAB43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313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B850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AAC8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8CB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Конкурс-праздник</w:t>
            </w:r>
          </w:p>
        </w:tc>
      </w:tr>
      <w:tr w:rsidR="001C10E7" w:rsidRPr="001C10E7" w14:paraId="718F5752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E31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84B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F8CA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24B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Игра-соревнование</w:t>
            </w:r>
          </w:p>
        </w:tc>
      </w:tr>
      <w:tr w:rsidR="001C10E7" w:rsidRPr="001C10E7" w14:paraId="31C0F711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D2A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75C8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«Успеешь сам - научи другого»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46D5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36A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  <w:tr w:rsidR="001C10E7" w:rsidRPr="001C10E7" w14:paraId="528F0FD2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22D0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650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5A64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858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  <w:tr w:rsidR="001C10E7" w:rsidRPr="001C10E7" w14:paraId="6996FF1D" w14:textId="77777777" w:rsidTr="00E760F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BB7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8558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54E3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731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</w:tbl>
    <w:p w14:paraId="2135AE70" w14:textId="37FDAAC2" w:rsidR="001C10E7" w:rsidRPr="001C10E7" w:rsidRDefault="001C10E7" w:rsidP="0091006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1C10E7" w:rsidRPr="001C10E7" w:rsidSect="00A02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431" w14:textId="77777777" w:rsidR="004B43F3" w:rsidRDefault="004B43F3" w:rsidP="00A02BC8">
      <w:pPr>
        <w:spacing w:after="0" w:line="240" w:lineRule="auto"/>
      </w:pPr>
      <w:r>
        <w:separator/>
      </w:r>
    </w:p>
  </w:endnote>
  <w:endnote w:type="continuationSeparator" w:id="0">
    <w:p w14:paraId="6D58A35E" w14:textId="77777777" w:rsidR="004B43F3" w:rsidRDefault="004B43F3" w:rsidP="00A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E01C" w14:textId="77777777" w:rsidR="004B43F3" w:rsidRDefault="004B43F3" w:rsidP="00A02BC8">
      <w:pPr>
        <w:spacing w:after="0" w:line="240" w:lineRule="auto"/>
      </w:pPr>
      <w:r>
        <w:separator/>
      </w:r>
    </w:p>
  </w:footnote>
  <w:footnote w:type="continuationSeparator" w:id="0">
    <w:p w14:paraId="4CCC054E" w14:textId="77777777" w:rsidR="004B43F3" w:rsidRDefault="004B43F3" w:rsidP="00A0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2B"/>
    <w:multiLevelType w:val="hybridMultilevel"/>
    <w:tmpl w:val="3A7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0F6ABB"/>
    <w:multiLevelType w:val="hybridMultilevel"/>
    <w:tmpl w:val="C51C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F15"/>
    <w:multiLevelType w:val="hybridMultilevel"/>
    <w:tmpl w:val="67E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3C9"/>
    <w:multiLevelType w:val="hybridMultilevel"/>
    <w:tmpl w:val="7B7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B39"/>
    <w:multiLevelType w:val="hybridMultilevel"/>
    <w:tmpl w:val="550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20FF"/>
    <w:multiLevelType w:val="hybridMultilevel"/>
    <w:tmpl w:val="DC5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09B"/>
    <w:multiLevelType w:val="hybridMultilevel"/>
    <w:tmpl w:val="D31E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2998">
    <w:abstractNumId w:val="7"/>
  </w:num>
  <w:num w:numId="2" w16cid:durableId="1915435396">
    <w:abstractNumId w:val="1"/>
  </w:num>
  <w:num w:numId="3" w16cid:durableId="1450196665">
    <w:abstractNumId w:val="5"/>
  </w:num>
  <w:num w:numId="4" w16cid:durableId="157616503">
    <w:abstractNumId w:val="6"/>
  </w:num>
  <w:num w:numId="5" w16cid:durableId="334118581">
    <w:abstractNumId w:val="2"/>
  </w:num>
  <w:num w:numId="6" w16cid:durableId="1086656701">
    <w:abstractNumId w:val="3"/>
  </w:num>
  <w:num w:numId="7" w16cid:durableId="1862621061">
    <w:abstractNumId w:val="4"/>
  </w:num>
  <w:num w:numId="8" w16cid:durableId="17979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E7"/>
    <w:rsid w:val="001C10E7"/>
    <w:rsid w:val="004B43F3"/>
    <w:rsid w:val="006F2511"/>
    <w:rsid w:val="00910061"/>
    <w:rsid w:val="009279E2"/>
    <w:rsid w:val="00A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23A"/>
  <w15:chartTrackingRefBased/>
  <w15:docId w15:val="{251FDDCF-08EA-4C99-8ED0-788549E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C8"/>
  </w:style>
  <w:style w:type="paragraph" w:styleId="a5">
    <w:name w:val="footer"/>
    <w:basedOn w:val="a"/>
    <w:link w:val="a6"/>
    <w:uiPriority w:val="99"/>
    <w:unhideWhenUsed/>
    <w:rsid w:val="00A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2</cp:revision>
  <dcterms:created xsi:type="dcterms:W3CDTF">2023-10-21T08:21:00Z</dcterms:created>
  <dcterms:modified xsi:type="dcterms:W3CDTF">2023-10-21T08:21:00Z</dcterms:modified>
</cp:coreProperties>
</file>