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BD" w:rsidRDefault="00E747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7BD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027837"/>
            <wp:effectExtent l="0" t="0" r="0" b="0"/>
            <wp:docPr id="1" name="Рисунок 1" descr="C:\Users\TROICA55\Desktop\от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отчё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2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BD" w:rsidRDefault="00E747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47BD" w:rsidRDefault="00E747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73E1" w:rsidRPr="003F73E1" w:rsidRDefault="003F73E1" w:rsidP="003F73E1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Цель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дошкольных групп МБОУ «Троицкая средняя школа»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3F73E1">
        <w:rPr>
          <w:lang w:val="ru-RU"/>
        </w:rPr>
        <w:br/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3F73E1" w:rsidRPr="003F73E1" w:rsidRDefault="003F73E1" w:rsidP="003F73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дошкольных групп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41779E" w:rsidRPr="00E2281F" w:rsidRDefault="003F73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дошкольных групп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C7CB1"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7CB1">
        <w:rPr>
          <w:rFonts w:hAnsi="Times New Roman" w:cs="Times New Roman"/>
          <w:color w:val="000000"/>
          <w:sz w:val="24"/>
          <w:szCs w:val="24"/>
          <w:lang w:val="ru-RU"/>
        </w:rPr>
        <w:t>07.30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7CB1">
        <w:rPr>
          <w:rFonts w:hAnsi="Times New Roman" w:cs="Times New Roman"/>
          <w:color w:val="000000"/>
          <w:sz w:val="24"/>
          <w:szCs w:val="24"/>
          <w:lang w:val="ru-RU"/>
        </w:rPr>
        <w:t>16:30</w:t>
      </w:r>
      <w:r w:rsidRPr="003F73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779E" w:rsidRPr="00E2281F" w:rsidRDefault="00E228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41779E" w:rsidRPr="00E2281F" w:rsidRDefault="00E228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228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41779E" w:rsidRPr="00E2281F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41779E" w:rsidRPr="00E2281F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организовали обучение 1-х, 5-х и 10-х классов по ООП, разработанным по обновленным ФГОС НОО, ООО и СОО.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41779E" w:rsidRPr="00E2281F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41779E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EC7CB1" w:rsidRPr="00EC7CB1" w:rsidRDefault="00EC7CB1" w:rsidP="00EC7C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Дошкольные группы</w:t>
      </w:r>
      <w:r w:rsidRPr="00EC7CB1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22воспитанника</w:t>
      </w:r>
      <w:r w:rsidRPr="00EC7CB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CB1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CB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C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CB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CB1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7CB1">
        <w:rPr>
          <w:rFonts w:hAnsi="Times New Roman" w:cs="Times New Roman"/>
          <w:color w:val="000000"/>
          <w:sz w:val="24"/>
          <w:szCs w:val="24"/>
          <w:lang w:val="ru-RU"/>
        </w:rPr>
        <w:t>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разновозрастных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Pr="00EC7CB1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</w:t>
      </w:r>
      <w:proofErr w:type="gramEnd"/>
      <w:r w:rsidRPr="00EC7CB1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EC7CB1" w:rsidRPr="00E2281F" w:rsidRDefault="00EC7C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779E" w:rsidRPr="00E2281F" w:rsidRDefault="004177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779E" w:rsidRPr="00E2281F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924D51" w:rsidRPr="00924D51" w:rsidRDefault="00924D51" w:rsidP="00924D5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924D51" w:rsidRPr="00995BBA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Внеурочныезанятия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Разговоры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важном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» в 1–11-х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4D51" w:rsidRPr="00924D51" w:rsidRDefault="00924D51" w:rsidP="00924D51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фактически проведены в соответствии с расписанием;</w:t>
      </w:r>
    </w:p>
    <w:p w:rsidR="00924D51" w:rsidRPr="00924D51" w:rsidRDefault="00924D51" w:rsidP="00924D51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 занятий соответствуют тематическим планам Минпросвещения;</w:t>
      </w:r>
    </w:p>
    <w:p w:rsidR="00924D51" w:rsidRPr="00924D51" w:rsidRDefault="00924D51" w:rsidP="00924D51">
      <w:pPr>
        <w:numPr>
          <w:ilvl w:val="0"/>
          <w:numId w:val="1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проведения занятий соответствуют рекомендованным.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в 2022 году осуществлялась в соответствии с рабочей программой воспитания.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осуществлялась по следующим модулям: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инвариантные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–по ФГОС второго поколения: «</w:t>
      </w:r>
      <w:r w:rsidRPr="00924D5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Классное руководство», «Школьный урок», «Работа с родителями», «Курсы внеурочной деятельности», «Самоуправление (на уровнях ООО, СОО)»,«Профориентация (на уровнях ООО, СОО)»/ по ФГОС третьего поколения: «Основные школьные дела», «Классное руководство», «Школьный урок», «Внеурочная деятельность», «Внешкольные мероприятия», «Организация предметно-пространственной среды», «Работа с родителями (законными представителями)», «Самоуправление», «Профилактика и безопасность», «Социальное партнерство», «Профориентация».</w:t>
      </w:r>
    </w:p>
    <w:p w:rsidR="00924D51" w:rsidRPr="00995BBA" w:rsidRDefault="00924D51" w:rsidP="00924D51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202D66">
        <w:rPr>
          <w:b/>
          <w:color w:val="000000"/>
        </w:rPr>
        <w:t>вариативные</w:t>
      </w:r>
      <w:r w:rsidRPr="00995BBA">
        <w:rPr>
          <w:color w:val="000000"/>
        </w:rPr>
        <w:t xml:space="preserve"> – по ФГОС второго поколения: «</w:t>
      </w:r>
      <w:r w:rsidRPr="00995BBA">
        <w:rPr>
          <w:color w:val="222222"/>
          <w:shd w:val="clear" w:color="auto" w:fill="FFFFFF"/>
        </w:rPr>
        <w:t>Ключевые общешкольные дела»,</w:t>
      </w:r>
      <w:r w:rsidRPr="00995BBA">
        <w:rPr>
          <w:color w:val="000000"/>
        </w:rPr>
        <w:t xml:space="preserve"> «</w:t>
      </w:r>
      <w:r w:rsidRPr="00995BBA">
        <w:rPr>
          <w:color w:val="222222"/>
          <w:shd w:val="clear" w:color="auto" w:fill="FFFFFF"/>
        </w:rPr>
        <w:t>Детские общественные объединения»,</w:t>
      </w:r>
      <w:r w:rsidRPr="00995BBA">
        <w:rPr>
          <w:color w:val="000000"/>
        </w:rPr>
        <w:t xml:space="preserve"> «</w:t>
      </w:r>
      <w:r w:rsidRPr="00995BBA">
        <w:rPr>
          <w:color w:val="222222"/>
          <w:shd w:val="clear" w:color="auto" w:fill="FFFFFF"/>
        </w:rPr>
        <w:t xml:space="preserve">Школьные медиа», </w:t>
      </w:r>
      <w:r w:rsidRPr="00995BBA">
        <w:rPr>
          <w:color w:val="000000"/>
        </w:rPr>
        <w:t>«</w:t>
      </w:r>
      <w:r w:rsidRPr="00995BBA">
        <w:rPr>
          <w:color w:val="222222"/>
          <w:shd w:val="clear" w:color="auto" w:fill="FFFFFF"/>
        </w:rPr>
        <w:t xml:space="preserve">Экскурсии, экспедиции, походы», </w:t>
      </w:r>
      <w:r w:rsidRPr="00995BBA">
        <w:rPr>
          <w:color w:val="000000"/>
        </w:rPr>
        <w:t>«</w:t>
      </w:r>
      <w:r w:rsidRPr="00995BBA">
        <w:rPr>
          <w:color w:val="222222"/>
          <w:shd w:val="clear" w:color="auto" w:fill="FFFFFF"/>
        </w:rPr>
        <w:t>Организация предметно-эстетической среды»/</w:t>
      </w:r>
      <w:r w:rsidRPr="00995BBA">
        <w:rPr>
          <w:color w:val="222222"/>
        </w:rPr>
        <w:t xml:space="preserve">по ФГОС третьего поколения: </w:t>
      </w:r>
      <w:r w:rsidRPr="00995BBA">
        <w:rPr>
          <w:color w:val="000000"/>
        </w:rPr>
        <w:t>«Детские общественные объединения», «Школьные медиа», «Школьный музей», «Школьный спортивный клуб», «Школьный театр».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проводились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924D51" w:rsidRPr="00995BBA" w:rsidRDefault="00924D51" w:rsidP="00924D51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коллективные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школьные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D51" w:rsidRPr="00995BBA" w:rsidRDefault="00924D51" w:rsidP="00924D51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D51" w:rsidRPr="00995BBA" w:rsidRDefault="00924D51" w:rsidP="00924D51">
      <w:pPr>
        <w:numPr>
          <w:ilvl w:val="0"/>
          <w:numId w:val="1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единые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школьные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уроки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D51" w:rsidRPr="00995BBA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по гражданско-патриотическому воспитанию обучающихся МБОУ «Троицкая средняя школа» организуется в рамках реализации рабочей программы воспитания.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носит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системный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4D51" w:rsidRPr="00995BBA" w:rsidRDefault="00924D51" w:rsidP="00924D51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правосознания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D51" w:rsidRPr="00924D51" w:rsidRDefault="00924D51" w:rsidP="00924D51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924D51" w:rsidRPr="00924D51" w:rsidRDefault="00924D51" w:rsidP="00924D51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924D51" w:rsidRPr="00924D51" w:rsidRDefault="00924D51" w:rsidP="00924D51">
      <w:pPr>
        <w:numPr>
          <w:ilvl w:val="0"/>
          <w:numId w:val="16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924D51" w:rsidRPr="00EE4277" w:rsidRDefault="00924D51" w:rsidP="00924D5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427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Проведенные</w:t>
      </w:r>
      <w:proofErr w:type="spellEnd"/>
      <w:r w:rsidR="00917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E4277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proofErr w:type="spellEnd"/>
      <w:r w:rsidRPr="00EE42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3962"/>
      </w:tblGrid>
      <w:tr w:rsidR="00924D51" w:rsidRPr="00995BBA" w:rsidTr="00924D51">
        <w:trPr>
          <w:trHeight w:val="263"/>
        </w:trPr>
        <w:tc>
          <w:tcPr>
            <w:tcW w:w="5306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К</w:t>
            </w:r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лассы</w:t>
            </w:r>
          </w:p>
        </w:tc>
      </w:tr>
      <w:tr w:rsidR="00924D51" w:rsidRPr="00995BBA" w:rsidTr="00924D51">
        <w:trPr>
          <w:trHeight w:val="745"/>
        </w:trPr>
        <w:tc>
          <w:tcPr>
            <w:tcW w:w="5306" w:type="dxa"/>
          </w:tcPr>
          <w:p w:rsidR="00924D51" w:rsidRPr="00202D66" w:rsidRDefault="00924D51" w:rsidP="00924D51">
            <w:pPr>
              <w:spacing w:beforeAutospacing="0" w:afterAutospacing="0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995BBA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shd w:val="clear" w:color="auto" w:fill="FFFFFF"/>
                <w:lang w:val="ru-RU"/>
              </w:rPr>
              <w:t>«200 вопросов о Енисейской губернии»,</w:t>
            </w:r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региональный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5-7</w:t>
            </w:r>
          </w:p>
        </w:tc>
      </w:tr>
      <w:tr w:rsidR="00924D51" w:rsidRPr="00995BBA" w:rsidTr="00924D51">
        <w:trPr>
          <w:trHeight w:val="473"/>
        </w:trPr>
        <w:tc>
          <w:tcPr>
            <w:tcW w:w="5306" w:type="dxa"/>
          </w:tcPr>
          <w:p w:rsidR="00924D51" w:rsidRPr="00995BBA" w:rsidRDefault="00924D51" w:rsidP="00924D51">
            <w:pPr>
              <w:spacing w:beforeAutospacing="0" w:afterAutospacing="0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995B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>Ц</w:t>
            </w:r>
            <w:r w:rsidRPr="00995B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ВР </w:t>
            </w:r>
            <w:r w:rsidRPr="00995B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>Всероссийский урок «</w:t>
            </w:r>
            <w:proofErr w:type="spellStart"/>
            <w:r w:rsidRPr="00995B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>Эколята</w:t>
            </w:r>
            <w:proofErr w:type="spellEnd"/>
            <w:r w:rsidRPr="00995B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– молодые защитники Природы»,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5-17</w:t>
            </w:r>
          </w:p>
        </w:tc>
      </w:tr>
      <w:tr w:rsidR="00924D51" w:rsidRPr="00EE4277" w:rsidTr="00924D51">
        <w:trPr>
          <w:trHeight w:val="340"/>
        </w:trPr>
        <w:tc>
          <w:tcPr>
            <w:tcW w:w="5306" w:type="dxa"/>
          </w:tcPr>
          <w:p w:rsidR="00924D51" w:rsidRPr="00995BBA" w:rsidRDefault="00924D51" w:rsidP="00924D51">
            <w:pPr>
              <w:shd w:val="clear" w:color="auto" w:fill="FFFFFF"/>
              <w:spacing w:beforeAutospacing="0" w:afterAutospacing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Всероссийский Петровский урок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1-11</w:t>
            </w:r>
          </w:p>
        </w:tc>
      </w:tr>
      <w:tr w:rsidR="00924D51" w:rsidRPr="00EE4277" w:rsidTr="00924D51">
        <w:trPr>
          <w:trHeight w:val="557"/>
        </w:trPr>
        <w:tc>
          <w:tcPr>
            <w:tcW w:w="5306" w:type="dxa"/>
          </w:tcPr>
          <w:p w:rsidR="00924D51" w:rsidRPr="00EE4277" w:rsidRDefault="00924D51" w:rsidP="00924D51">
            <w:pPr>
              <w:spacing w:beforeAutospacing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Краевой Уставной урок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Два века Енисейской губернии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1-5</w:t>
            </w:r>
          </w:p>
        </w:tc>
      </w:tr>
      <w:tr w:rsidR="00924D51" w:rsidRPr="00995BBA" w:rsidTr="00924D51">
        <w:trPr>
          <w:trHeight w:val="267"/>
        </w:trPr>
        <w:tc>
          <w:tcPr>
            <w:tcW w:w="5306" w:type="dxa"/>
          </w:tcPr>
          <w:p w:rsidR="00924D51" w:rsidRPr="00995BBA" w:rsidRDefault="00924D51" w:rsidP="00924D51">
            <w:pPr>
              <w:spacing w:beforeAutospacing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Акция «Герои нашего времени»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5-11</w:t>
            </w:r>
          </w:p>
        </w:tc>
      </w:tr>
      <w:tr w:rsidR="00924D51" w:rsidRPr="00EE4277" w:rsidTr="00924D51">
        <w:trPr>
          <w:trHeight w:val="445"/>
        </w:trPr>
        <w:tc>
          <w:tcPr>
            <w:tcW w:w="5306" w:type="dxa"/>
          </w:tcPr>
          <w:p w:rsidR="00924D51" w:rsidRPr="00995BBA" w:rsidRDefault="00924D51" w:rsidP="00924D51">
            <w:pPr>
              <w:spacing w:beforeAutospacing="0" w:afterAutospacing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Региональный урок</w:t>
            </w:r>
            <w:r w:rsidRPr="00995B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 xml:space="preserve"> "Блокадный хлеб"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1-11</w:t>
            </w:r>
          </w:p>
        </w:tc>
      </w:tr>
      <w:tr w:rsidR="00924D51" w:rsidRPr="00EE4277" w:rsidTr="00924D51">
        <w:trPr>
          <w:trHeight w:val="526"/>
        </w:trPr>
        <w:tc>
          <w:tcPr>
            <w:tcW w:w="5306" w:type="dxa"/>
          </w:tcPr>
          <w:p w:rsidR="00924D51" w:rsidRPr="00995BBA" w:rsidRDefault="00924D51" w:rsidP="00924D51">
            <w:pPr>
              <w:shd w:val="clear" w:color="auto" w:fill="FFFFFF"/>
              <w:spacing w:beforeAutospacing="0" w:afterAutospacing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lastRenderedPageBreak/>
              <w:t>Конкурс</w:t>
            </w:r>
            <w:r w:rsidRPr="00995B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 xml:space="preserve"> сочинений "Без срока давности"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7</w:t>
            </w:r>
          </w:p>
        </w:tc>
      </w:tr>
      <w:tr w:rsidR="00924D51" w:rsidRPr="00995BBA" w:rsidTr="00924D51">
        <w:trPr>
          <w:trHeight w:val="540"/>
        </w:trPr>
        <w:tc>
          <w:tcPr>
            <w:tcW w:w="5306" w:type="dxa"/>
          </w:tcPr>
          <w:p w:rsidR="00924D51" w:rsidRPr="00995BBA" w:rsidRDefault="00924D51" w:rsidP="00924D51">
            <w:pPr>
              <w:shd w:val="clear" w:color="auto" w:fill="FFFFFF"/>
              <w:spacing w:beforeAutospacing="0" w:afterAutospacing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 w:rsidRPr="00995B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Акция «Письмо Победы» 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1-11</w:t>
            </w:r>
          </w:p>
        </w:tc>
      </w:tr>
      <w:tr w:rsidR="00924D51" w:rsidRPr="00EE4277" w:rsidTr="00924D51">
        <w:trPr>
          <w:trHeight w:val="1691"/>
        </w:trPr>
        <w:tc>
          <w:tcPr>
            <w:tcW w:w="5306" w:type="dxa"/>
          </w:tcPr>
          <w:p w:rsidR="00924D51" w:rsidRPr="00995BBA" w:rsidRDefault="00924D51" w:rsidP="00924D51">
            <w:pPr>
              <w:spacing w:beforeAutospacing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Акция «Неделя Памяти жертв Холокоста», представляющая собой цикл мемориальных и просветительских мероприятий, приуроченных к Международному дню памяти жертв Холокоста и годовщине освобождения красной Армией лагеря смерти «</w:t>
            </w:r>
            <w:proofErr w:type="spellStart"/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Аушвиц</w:t>
            </w:r>
            <w:proofErr w:type="spellEnd"/>
            <w:r w:rsidRPr="00995BBA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» (Освенцим).</w:t>
            </w:r>
          </w:p>
          <w:p w:rsidR="00924D51" w:rsidRPr="00995BBA" w:rsidRDefault="00924D51" w:rsidP="00924D51">
            <w:pPr>
              <w:shd w:val="clear" w:color="auto" w:fill="FFFFFF"/>
              <w:spacing w:beforeAutospacing="0" w:afterAutospacing="0"/>
              <w:outlineLvl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5-11</w:t>
            </w:r>
          </w:p>
        </w:tc>
      </w:tr>
      <w:tr w:rsidR="00924D51" w:rsidRPr="00EC7CB1" w:rsidTr="00924D51">
        <w:trPr>
          <w:trHeight w:val="540"/>
        </w:trPr>
        <w:tc>
          <w:tcPr>
            <w:tcW w:w="5306" w:type="dxa"/>
          </w:tcPr>
          <w:p w:rsidR="00924D51" w:rsidRPr="00995BBA" w:rsidRDefault="00924D51" w:rsidP="00924D51">
            <w:pPr>
              <w:spacing w:beforeAutospacing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Общешкольный концерт к 9 Мая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1-11</w:t>
            </w:r>
            <w:r w:rsidR="00EC7CB1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. дошкольные группы</w:t>
            </w:r>
          </w:p>
        </w:tc>
      </w:tr>
      <w:tr w:rsidR="00924D51" w:rsidRPr="00EC7CB1" w:rsidTr="00924D51">
        <w:trPr>
          <w:trHeight w:val="526"/>
        </w:trPr>
        <w:tc>
          <w:tcPr>
            <w:tcW w:w="5306" w:type="dxa"/>
          </w:tcPr>
          <w:p w:rsidR="00924D51" w:rsidRDefault="00924D51" w:rsidP="00924D51">
            <w:pPr>
              <w:spacing w:beforeAutospacing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3982" w:type="dxa"/>
          </w:tcPr>
          <w:p w:rsidR="00924D51" w:rsidRPr="00995BBA" w:rsidRDefault="00924D51" w:rsidP="00924D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1-11</w:t>
            </w:r>
          </w:p>
        </w:tc>
      </w:tr>
    </w:tbl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 году в Школе проведено 4 общешкольных мероприятия, 10 единых классных часов, 4 акции гражданско-патриотической направленности.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924D51" w:rsidRPr="00924D51" w:rsidRDefault="00924D51" w:rsidP="00924D51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924D51" w:rsidRPr="00924D51" w:rsidRDefault="00924D51" w:rsidP="00924D51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Классные руководители осуществляют гражданско-патриотическое воспитание обучающихся Школы через разнообразные виды деятельности: экскурсии; поисково-исследовательскую работу школьного музея; встречи с участниками локальный войн, ветеранами труда, выпускниками Школы; кружковую и досуговую деятельность.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организованы еженедельные линейки по понедельникам перед уроками с выносом флага РФ и исполнением гимна РФ;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924D51" w:rsidRPr="00924D51" w:rsidRDefault="00924D51" w:rsidP="00924D5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Охват дополнительным образованием в Школе в 2022 году составил 80 процентов.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втором полугодии 2021/22 учебного года Школа реализовывала </w:t>
      </w:r>
      <w:r w:rsidRPr="00924D5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 дополнительных общеразвивающих программ по 4 направлениям:</w:t>
      </w:r>
    </w:p>
    <w:p w:rsidR="00924D51" w:rsidRPr="00924D51" w:rsidRDefault="00924D51" w:rsidP="00924D51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художественное («Танцевальный», «В гостях у сказки»);</w:t>
      </w:r>
    </w:p>
    <w:p w:rsidR="00924D51" w:rsidRPr="00995BBA" w:rsidRDefault="00924D51" w:rsidP="00924D51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физкультурно-спортивное</w:t>
      </w:r>
      <w:proofErr w:type="spellEnd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</w:t>
      </w:r>
      <w:proofErr w:type="spellStart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Спортивныеигры</w:t>
      </w:r>
      <w:proofErr w:type="spellEnd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>»);</w:t>
      </w:r>
    </w:p>
    <w:p w:rsidR="00924D51" w:rsidRPr="00995BBA" w:rsidRDefault="00924D51" w:rsidP="00924D51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>туристско-краеведческое</w:t>
      </w:r>
      <w:proofErr w:type="spellEnd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</w:t>
      </w:r>
      <w:proofErr w:type="spellStart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>Музейноедело</w:t>
      </w:r>
      <w:proofErr w:type="spellEnd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>»);</w:t>
      </w:r>
    </w:p>
    <w:p w:rsidR="00924D51" w:rsidRPr="00995BBA" w:rsidRDefault="00924D51" w:rsidP="00924D51">
      <w:pPr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</w:t>
      </w:r>
      <w:proofErr w:type="spellEnd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</w:t>
      </w:r>
      <w:proofErr w:type="spellStart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>Перволого</w:t>
      </w:r>
      <w:proofErr w:type="spellEnd"/>
      <w:r w:rsidRPr="00995BBA">
        <w:rPr>
          <w:rFonts w:ascii="Times New Roman" w:hAnsi="Times New Roman" w:cs="Times New Roman"/>
          <w:color w:val="000000" w:themeColor="text1"/>
          <w:sz w:val="24"/>
          <w:szCs w:val="24"/>
        </w:rPr>
        <w:t>»).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Школа реализовывала 5 дополнительных общеразвивающих программ по 5 направлениям:</w:t>
      </w:r>
    </w:p>
    <w:p w:rsidR="00924D51" w:rsidRPr="00924D51" w:rsidRDefault="00924D51" w:rsidP="00924D51">
      <w:pPr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(«Танцуем вместе», школьный театр «Фантазёры»);</w:t>
      </w:r>
    </w:p>
    <w:p w:rsidR="00924D51" w:rsidRPr="00995BBA" w:rsidRDefault="00924D51" w:rsidP="00924D51">
      <w:pPr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физкультурно-спортивное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924D51" w:rsidRPr="00995BBA" w:rsidRDefault="00924D51" w:rsidP="00924D51">
      <w:pPr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туристско-краеведческое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Музейное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924D51" w:rsidRPr="00924D51" w:rsidRDefault="00924D51" w:rsidP="00924D51">
      <w:pPr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естественно-научное («Растения вокруг нас»);</w:t>
      </w:r>
    </w:p>
    <w:p w:rsidR="00924D51" w:rsidRPr="00995BBA" w:rsidRDefault="00924D51" w:rsidP="00924D51">
      <w:pPr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Школьный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репортёр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2022 году Школа включилась в проект Минпросвещения «Школьный театр» (протокол Минпросвещения от 27.12.2021 № СК-31/06пр). В Школе с 1 сентября 2022 года организовано объединение дополнительного образования «Театральный кружок "Фантазёры"». Разработана программа дополнительного образования «Театральный кружок "Фантазёры"». Руководитель театральной студии – педагог дополнительного образования </w:t>
      </w:r>
      <w:proofErr w:type="spellStart"/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Шефер</w:t>
      </w:r>
      <w:proofErr w:type="spellEnd"/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В.Ю. Составлены план и график проведения занятий в театральном кружке. 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в театральном кружке занимались </w:t>
      </w:r>
      <w:r w:rsidRPr="00924D5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13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обучающихся 1-5-х классов. Это 16 процентов, обучающихся Школы. </w:t>
      </w:r>
    </w:p>
    <w:p w:rsidR="00924D51" w:rsidRPr="00995BBA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1 сентября 2022 года в рамках дополнительного образования организован школьный спортивный клуб «Олимп». </w:t>
      </w:r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рамкахклубареализуютсяпрограммыдополнительногообразования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4D51" w:rsidRPr="00995BBA" w:rsidRDefault="00924D51" w:rsidP="00924D51">
      <w:pPr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 – 1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 9-12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D51" w:rsidRPr="00EE4277" w:rsidRDefault="00924D51" w:rsidP="00924D51">
      <w:pPr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E427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proofErr w:type="spellEnd"/>
      <w:r w:rsidRPr="00995BBA">
        <w:rPr>
          <w:rFonts w:ascii="Times New Roman" w:hAnsi="Times New Roman" w:cs="Times New Roman"/>
          <w:color w:val="000000"/>
          <w:sz w:val="24"/>
          <w:szCs w:val="24"/>
        </w:rPr>
        <w:t xml:space="preserve"> 13-17 </w:t>
      </w:r>
      <w:proofErr w:type="spellStart"/>
      <w:r w:rsidRPr="00995BBA"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spellEnd"/>
      <w:r w:rsidRPr="00EE42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объединениях клуба в первом полугодии занято </w:t>
      </w:r>
      <w:r w:rsidRPr="00924D5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38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(46% обучающихся Школы).</w:t>
      </w:r>
    </w:p>
    <w:p w:rsidR="00924D51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 воспитанники клуба приняли участие в следующих спортивных мероприятиях: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"/>
        <w:gridCol w:w="5621"/>
        <w:gridCol w:w="1413"/>
        <w:gridCol w:w="1587"/>
      </w:tblGrid>
      <w:tr w:rsidR="00924D51" w:rsidRPr="00995BBA" w:rsidTr="00924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51" w:rsidRPr="00995BBA" w:rsidRDefault="00924D51" w:rsidP="00924D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5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51" w:rsidRPr="00995BBA" w:rsidRDefault="00924D51" w:rsidP="00924D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5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="0091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51" w:rsidRPr="00995BBA" w:rsidRDefault="00924D51" w:rsidP="00924D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5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91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</w:tr>
      <w:tr w:rsidR="00924D51" w:rsidRPr="00995BBA" w:rsidTr="00924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муниципальный этап соревнований по легкой </w:t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атлетике «Школьная спортивная лига»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924D51" w:rsidRPr="00995BBA" w:rsidTr="00924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"Президентские спортивные игры" соревнования по мини-футболу среди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924D51" w:rsidRPr="00995BBA" w:rsidTr="00924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муниципальный этап соревнований по баскетболу среди команд общеобразовательных учреждений Пировского муниципального округа "Президентские спортивные игры"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924D51" w:rsidRPr="00995BBA" w:rsidTr="00924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соревнований по шашкам среди команд общеобразовательных учреждений Пировского муниципального округа "Президентские спортивные игры"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95BBA" w:rsidRDefault="00924D51" w:rsidP="0092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9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</w:tr>
    </w:tbl>
    <w:p w:rsidR="0041779E" w:rsidRPr="00924D51" w:rsidRDefault="00924D51" w:rsidP="00924D5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</w:t>
      </w:r>
    </w:p>
    <w:p w:rsidR="0041779E" w:rsidRPr="00E2281F" w:rsidRDefault="00E228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228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41779E" w:rsidRPr="00E2281F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41779E" w:rsidRPr="00917D56" w:rsidRDefault="00E228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D56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917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D56">
        <w:rPr>
          <w:rFonts w:hAnsi="Times New Roman" w:cs="Times New Roman"/>
          <w:color w:val="000000"/>
          <w:sz w:val="24"/>
          <w:szCs w:val="24"/>
          <w:lang w:val="ru-RU"/>
        </w:rPr>
        <w:t>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D5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4"/>
        <w:gridCol w:w="7103"/>
      </w:tblGrid>
      <w:tr w:rsidR="00417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79E" w:rsidRDefault="00E2281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79E" w:rsidRDefault="00E228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41779E" w:rsidRPr="00E74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79E" w:rsidRDefault="00E2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79E" w:rsidRPr="00E2281F" w:rsidRDefault="00E2281F">
            <w:pPr>
              <w:rPr>
                <w:lang w:val="ru-RU"/>
              </w:rPr>
            </w:pP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24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Default="00924D51" w:rsidP="00924D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="00917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E2281F" w:rsidRDefault="00924D51" w:rsidP="00924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924D51" w:rsidRDefault="00917D56" w:rsidP="00924D5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="00924D51">
              <w:rPr>
                <w:rFonts w:hAnsi="Times New Roman" w:cs="Times New Roman"/>
                <w:color w:val="000000"/>
                <w:sz w:val="24"/>
                <w:szCs w:val="24"/>
              </w:rPr>
              <w:t>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D51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D51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="00924D5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4D51" w:rsidRDefault="00924D51" w:rsidP="00924D5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924D51" w:rsidRDefault="00924D51" w:rsidP="00924D5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924D51" w:rsidRPr="00E2281F" w:rsidRDefault="00924D51" w:rsidP="00924D5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924D51" w:rsidRPr="00E2281F" w:rsidRDefault="00924D51" w:rsidP="00924D5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924D51" w:rsidRPr="00E2281F" w:rsidRDefault="00924D51" w:rsidP="00924D5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924D51" w:rsidRDefault="00924D51" w:rsidP="00924D51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917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917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="00917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24D51" w:rsidRPr="00E74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Default="00924D51" w:rsidP="00924D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="00917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="00917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E2281F" w:rsidRDefault="00924D51" w:rsidP="00924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924D51" w:rsidRPr="00E2281F" w:rsidRDefault="00924D51" w:rsidP="00924D5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924D51" w:rsidRPr="00E2281F" w:rsidRDefault="00924D51" w:rsidP="00924D5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924D51" w:rsidRPr="00E2281F" w:rsidRDefault="00924D51" w:rsidP="00924D5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924D51" w:rsidRPr="00E2281F" w:rsidRDefault="00924D51" w:rsidP="00924D51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41779E" w:rsidRPr="00E2281F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Школе создано три предметных методических объединения:</w:t>
      </w:r>
    </w:p>
    <w:p w:rsidR="0041779E" w:rsidRPr="00917D56" w:rsidRDefault="00E228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17D56">
        <w:rPr>
          <w:rFonts w:hAnsi="Times New Roman" w:cs="Times New Roman"/>
          <w:sz w:val="24"/>
          <w:szCs w:val="24"/>
          <w:lang w:val="ru-RU"/>
        </w:rPr>
        <w:t xml:space="preserve">общих гуманитарных </w:t>
      </w:r>
      <w:r w:rsidR="00917D56" w:rsidRPr="00917D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17D56">
        <w:rPr>
          <w:rFonts w:hAnsi="Times New Roman" w:cs="Times New Roman"/>
          <w:sz w:val="24"/>
          <w:szCs w:val="24"/>
          <w:lang w:val="ru-RU"/>
        </w:rPr>
        <w:t xml:space="preserve"> дисциплин;</w:t>
      </w:r>
    </w:p>
    <w:p w:rsidR="0041779E" w:rsidRPr="00917D56" w:rsidRDefault="00E228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17D56">
        <w:rPr>
          <w:rFonts w:hAnsi="Times New Roman" w:cs="Times New Roman"/>
          <w:sz w:val="24"/>
          <w:szCs w:val="24"/>
          <w:lang w:val="ru-RU"/>
        </w:rPr>
        <w:t>естественно-научных и</w:t>
      </w:r>
      <w:r w:rsidRPr="00917D56">
        <w:rPr>
          <w:rFonts w:hAnsi="Times New Roman" w:cs="Times New Roman"/>
          <w:sz w:val="24"/>
          <w:szCs w:val="24"/>
        </w:rPr>
        <w:t> </w:t>
      </w:r>
      <w:r w:rsidRPr="00917D56">
        <w:rPr>
          <w:rFonts w:hAnsi="Times New Roman" w:cs="Times New Roman"/>
          <w:sz w:val="24"/>
          <w:szCs w:val="24"/>
          <w:lang w:val="ru-RU"/>
        </w:rPr>
        <w:t>математических дисциплин;</w:t>
      </w:r>
    </w:p>
    <w:p w:rsidR="0041779E" w:rsidRPr="00917D56" w:rsidRDefault="00E2281F">
      <w:pPr>
        <w:numPr>
          <w:ilvl w:val="0"/>
          <w:numId w:val="7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917D56">
        <w:rPr>
          <w:rFonts w:hAnsi="Times New Roman" w:cs="Times New Roman"/>
          <w:sz w:val="24"/>
          <w:szCs w:val="24"/>
        </w:rPr>
        <w:t>объединение</w:t>
      </w:r>
      <w:proofErr w:type="spellEnd"/>
      <w:r w:rsidR="00917D56" w:rsidRPr="00917D5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7D56">
        <w:rPr>
          <w:rFonts w:hAnsi="Times New Roman" w:cs="Times New Roman"/>
          <w:sz w:val="24"/>
          <w:szCs w:val="24"/>
        </w:rPr>
        <w:t>педагогов</w:t>
      </w:r>
      <w:proofErr w:type="spellEnd"/>
      <w:r w:rsidR="00917D56" w:rsidRPr="00917D5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7D56">
        <w:rPr>
          <w:rFonts w:hAnsi="Times New Roman" w:cs="Times New Roman"/>
          <w:sz w:val="24"/>
          <w:szCs w:val="24"/>
        </w:rPr>
        <w:t>начального</w:t>
      </w:r>
      <w:proofErr w:type="spellEnd"/>
      <w:r w:rsidR="00917D56" w:rsidRPr="00917D5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7D56">
        <w:rPr>
          <w:rFonts w:hAnsi="Times New Roman" w:cs="Times New Roman"/>
          <w:sz w:val="24"/>
          <w:szCs w:val="24"/>
        </w:rPr>
        <w:t>образования</w:t>
      </w:r>
      <w:proofErr w:type="spellEnd"/>
      <w:r w:rsidRPr="00917D56">
        <w:rPr>
          <w:rFonts w:hAnsi="Times New Roman" w:cs="Times New Roman"/>
          <w:sz w:val="24"/>
          <w:szCs w:val="24"/>
        </w:rPr>
        <w:t>.</w:t>
      </w:r>
    </w:p>
    <w:p w:rsidR="0041779E" w:rsidRPr="00E2281F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7D56">
        <w:rPr>
          <w:rFonts w:hAnsi="Times New Roman" w:cs="Times New Roman"/>
          <w:sz w:val="24"/>
          <w:szCs w:val="24"/>
          <w:lang w:val="ru-RU"/>
        </w:rPr>
        <w:t>В</w:t>
      </w:r>
      <w:r w:rsidRPr="00917D56">
        <w:rPr>
          <w:rFonts w:hAnsi="Times New Roman" w:cs="Times New Roman"/>
          <w:sz w:val="24"/>
          <w:szCs w:val="24"/>
        </w:rPr>
        <w:t> </w:t>
      </w:r>
      <w:r w:rsidRPr="00917D56">
        <w:rPr>
          <w:rFonts w:hAnsi="Times New Roman" w:cs="Times New Roman"/>
          <w:sz w:val="24"/>
          <w:szCs w:val="24"/>
          <w:lang w:val="ru-RU"/>
        </w:rPr>
        <w:t>целях учета мнения обучающихся и</w:t>
      </w:r>
      <w:r w:rsidRPr="00917D56">
        <w:rPr>
          <w:rFonts w:hAnsi="Times New Roman" w:cs="Times New Roman"/>
          <w:sz w:val="24"/>
          <w:szCs w:val="24"/>
        </w:rPr>
        <w:t> </w:t>
      </w:r>
      <w:r w:rsidRPr="00917D56">
        <w:rPr>
          <w:rFonts w:hAnsi="Times New Roman" w:cs="Times New Roman"/>
          <w:sz w:val="24"/>
          <w:szCs w:val="24"/>
          <w:lang w:val="ru-RU"/>
        </w:rPr>
        <w:t>родителей (законных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924D51" w:rsidRPr="00924D51" w:rsidRDefault="00E2281F" w:rsidP="00924D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228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924D51" w:rsidRPr="00410C1C" w:rsidRDefault="00924D51" w:rsidP="00924D5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Статистикапоказателейза</w:t>
      </w:r>
      <w:proofErr w:type="spellEnd"/>
      <w:r w:rsidRPr="00410C1C">
        <w:rPr>
          <w:rFonts w:ascii="Times New Roman" w:hAnsi="Times New Roman" w:cs="Times New Roman"/>
          <w:color w:val="000000"/>
          <w:sz w:val="24"/>
          <w:szCs w:val="24"/>
        </w:rPr>
        <w:t xml:space="preserve"> 2019–2022 </w:t>
      </w: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"/>
        <w:gridCol w:w="3816"/>
        <w:gridCol w:w="1195"/>
        <w:gridCol w:w="1038"/>
        <w:gridCol w:w="1041"/>
        <w:gridCol w:w="1500"/>
      </w:tblGrid>
      <w:tr w:rsidR="00924D51" w:rsidRPr="00410C1C" w:rsidTr="00924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2019–2020</w:t>
            </w:r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2020–2021</w:t>
            </w:r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</w:t>
            </w:r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24D51" w:rsidRPr="00410C1C" w:rsidTr="00924D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924D51" w:rsidRPr="00410C1C" w:rsidTr="00924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24D51" w:rsidRPr="00410C1C" w:rsidTr="00924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24D51" w:rsidRPr="00410C1C" w:rsidTr="00924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4D51" w:rsidRPr="00E747BD" w:rsidTr="00924D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24D51" w:rsidRPr="00924D51" w:rsidRDefault="00924D51" w:rsidP="00924D51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4D51" w:rsidRPr="00410C1C" w:rsidTr="00924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24D51" w:rsidRPr="00410C1C" w:rsidTr="00924D51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24D51" w:rsidRPr="00410C1C" w:rsidTr="00924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24D51" w:rsidRPr="00410C1C" w:rsidTr="00924D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получилиа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ттестата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D51" w:rsidRPr="00410C1C" w:rsidTr="00924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24D51" w:rsidRPr="00410C1C" w:rsidTr="00924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24D51" w:rsidRPr="00E747BD" w:rsidTr="00924D51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24D51" w:rsidRPr="00924D51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4D51" w:rsidRPr="00410C1C" w:rsidTr="00924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924D51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24D51" w:rsidRPr="00410C1C" w:rsidTr="00924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924D51" w:rsidRPr="00410C1C" w:rsidRDefault="00924D51" w:rsidP="00924D5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D51" w:rsidRPr="00924D51" w:rsidRDefault="00924D51" w:rsidP="00924D5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924D51" w:rsidRPr="00924D51" w:rsidRDefault="00924D51" w:rsidP="00924D5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4D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Профильное и углубленное обучение в Школе отсутствует.  </w:t>
      </w:r>
    </w:p>
    <w:p w:rsidR="00924D51" w:rsidRPr="00924D51" w:rsidRDefault="00924D51" w:rsidP="00924D5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году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8 обучающихся с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инвалидностью.</w:t>
      </w:r>
    </w:p>
    <w:p w:rsidR="00924D51" w:rsidRPr="00924D51" w:rsidRDefault="00924D51" w:rsidP="00924D5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4D51" w:rsidRPr="00924D51" w:rsidRDefault="00924D51" w:rsidP="00924D5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 w:rsidRPr="00410C1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p w:rsidR="00924D51" w:rsidRPr="00410C1C" w:rsidRDefault="00924D51" w:rsidP="00924D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410C1C">
        <w:rPr>
          <w:rFonts w:ascii="Times New Roman"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0"/>
        <w:gridCol w:w="710"/>
        <w:gridCol w:w="822"/>
        <w:gridCol w:w="709"/>
        <w:gridCol w:w="992"/>
        <w:gridCol w:w="709"/>
        <w:gridCol w:w="928"/>
        <w:gridCol w:w="773"/>
        <w:gridCol w:w="850"/>
        <w:gridCol w:w="640"/>
        <w:gridCol w:w="778"/>
        <w:gridCol w:w="558"/>
      </w:tblGrid>
      <w:tr w:rsidR="00924D51" w:rsidRPr="00410C1C" w:rsidTr="00924D51">
        <w:trPr>
          <w:trHeight w:val="307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9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924D51" w:rsidRPr="00410C1C" w:rsidTr="00924D51">
        <w:trPr>
          <w:trHeight w:val="307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D51" w:rsidRPr="00410C1C" w:rsidTr="00924D51">
        <w:trPr>
          <w:trHeight w:val="433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24D51" w:rsidRPr="00410C1C" w:rsidTr="00924D51">
        <w:tc>
          <w:tcPr>
            <w:tcW w:w="8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24D51" w:rsidRPr="00410C1C" w:rsidTr="00924D51">
        <w:tc>
          <w:tcPr>
            <w:tcW w:w="8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24D51" w:rsidRPr="00410C1C" w:rsidTr="00924D51">
        <w:tc>
          <w:tcPr>
            <w:tcW w:w="8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D51" w:rsidRPr="00410C1C" w:rsidTr="00924D51">
        <w:tc>
          <w:tcPr>
            <w:tcW w:w="8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924D51" w:rsidRPr="00924D51" w:rsidRDefault="00924D51" w:rsidP="00924D5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Если сравнить результаты освоения обучающимися программ начального общего образования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с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понизился на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 (в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был 65%), процент учащихся, окончивших на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 остался прежним. процент неуспевающих обучающихся понизился на 21% (процент неуспевающих в 2021 г – 6%).</w:t>
      </w:r>
    </w:p>
    <w:p w:rsidR="00924D51" w:rsidRPr="00410C1C" w:rsidRDefault="00924D51" w:rsidP="00924D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410C1C">
        <w:rPr>
          <w:rFonts w:ascii="Times New Roman"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828"/>
        <w:gridCol w:w="992"/>
        <w:gridCol w:w="749"/>
        <w:gridCol w:w="952"/>
        <w:gridCol w:w="680"/>
        <w:gridCol w:w="879"/>
        <w:gridCol w:w="581"/>
        <w:gridCol w:w="695"/>
        <w:gridCol w:w="700"/>
      </w:tblGrid>
      <w:tr w:rsidR="00924D51" w:rsidRPr="00410C1C" w:rsidTr="00924D51">
        <w:trPr>
          <w:trHeight w:val="970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924D51" w:rsidRPr="00410C1C" w:rsidTr="00924D51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24D51" w:rsidRPr="00410C1C" w:rsidTr="00924D51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D51" w:rsidRPr="00410C1C" w:rsidTr="00924D51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D51" w:rsidRPr="00410C1C" w:rsidTr="00924D51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D51" w:rsidRPr="00410C1C" w:rsidTr="00924D51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D51" w:rsidRPr="00410C1C" w:rsidTr="00924D51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D51" w:rsidRPr="00410C1C" w:rsidTr="00924D51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4D51" w:rsidRPr="00924D51" w:rsidRDefault="00924D51" w:rsidP="00924D5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с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стал ниже на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(в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2021г был 40%), процент учащихся, окончивших на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вырос на 10% (в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2021г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2%).</w:t>
      </w:r>
    </w:p>
    <w:p w:rsidR="00924D51" w:rsidRPr="00924D51" w:rsidRDefault="00924D51" w:rsidP="00924D5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обучающиеся 4-8-х классов участвовали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 всероссийских проверочных работ. Анализ результатов показал положительную динамику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сравнению с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2021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года: 100% учеников справились с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заданиями (в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был 91%).</w:t>
      </w:r>
    </w:p>
    <w:p w:rsidR="00924D51" w:rsidRPr="00410C1C" w:rsidRDefault="00924D51" w:rsidP="00924D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410C1C">
        <w:rPr>
          <w:rFonts w:ascii="Times New Roman"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0"/>
        <w:gridCol w:w="671"/>
        <w:gridCol w:w="573"/>
        <w:gridCol w:w="622"/>
        <w:gridCol w:w="956"/>
        <w:gridCol w:w="603"/>
        <w:gridCol w:w="975"/>
        <w:gridCol w:w="361"/>
        <w:gridCol w:w="790"/>
        <w:gridCol w:w="567"/>
        <w:gridCol w:w="851"/>
        <w:gridCol w:w="567"/>
        <w:gridCol w:w="421"/>
        <w:gridCol w:w="429"/>
      </w:tblGrid>
      <w:tr w:rsidR="00924D51" w:rsidRPr="00410C1C" w:rsidTr="00924D51">
        <w:trPr>
          <w:trHeight w:val="253"/>
        </w:trPr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обуч-ся</w:t>
            </w:r>
            <w:proofErr w:type="spellEnd"/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1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proofErr w:type="spellEnd"/>
            <w:r w:rsidRPr="00410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410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Переведены</w:t>
            </w:r>
            <w:proofErr w:type="spellEnd"/>
            <w:r w:rsidRPr="00410C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условно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Сменили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24D51" w:rsidRPr="00410C1C" w:rsidTr="00924D51"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D51" w:rsidRPr="00410C1C" w:rsidTr="00924D51"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</w:tr>
      <w:tr w:rsidR="00924D51" w:rsidRPr="00410C1C" w:rsidTr="00924D51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D51" w:rsidRPr="00410C1C" w:rsidTr="00924D51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D51" w:rsidRPr="00410C1C" w:rsidTr="00924D51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4D51" w:rsidRPr="00924D51" w:rsidRDefault="00924D51" w:rsidP="00924D5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учебном году стал ниже на 455 (в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2021г количество обучающихся, которые закончили полугодие на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было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75%), процент учащихся, окончивших на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стабилен (в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 было 0%).</w:t>
      </w:r>
    </w:p>
    <w:p w:rsidR="00924D51" w:rsidRPr="00924D51" w:rsidRDefault="00924D51" w:rsidP="00924D5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4D51">
        <w:rPr>
          <w:rFonts w:ascii="Times New Roman" w:eastAsia="Calibri" w:hAnsi="Times New Roman" w:cs="Times New Roman"/>
          <w:sz w:val="24"/>
          <w:szCs w:val="24"/>
          <w:lang w:val="ru-RU"/>
        </w:rPr>
        <w:t>В 2022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924D51" w:rsidRPr="00924D51" w:rsidRDefault="00924D51" w:rsidP="00924D5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выпускники 11-х классов сдавали ГИА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ЕГЭ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математике. Обучающиеся 9-х классов сдавали экзамены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предметам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русскому языку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математике, и двум предметам по выбору. Участники ГИА с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инвалидностью могли сдать экзамен только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одному предмету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желанию.</w:t>
      </w:r>
    </w:p>
    <w:p w:rsidR="00924D51" w:rsidRPr="00924D51" w:rsidRDefault="00924D51" w:rsidP="00924D5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сдачи в форме ЕГЭ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5"/>
        <w:gridCol w:w="1107"/>
        <w:gridCol w:w="1623"/>
        <w:gridCol w:w="1623"/>
        <w:gridCol w:w="1243"/>
        <w:gridCol w:w="1456"/>
      </w:tblGrid>
      <w:tr w:rsidR="00924D51" w:rsidRPr="00410C1C" w:rsidTr="00924D51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вших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</w:t>
            </w:r>
            <w:proofErr w:type="spellEnd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вших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90–98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</w:t>
            </w: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spellEnd"/>
          </w:p>
        </w:tc>
      </w:tr>
      <w:tr w:rsidR="00924D51" w:rsidRPr="00410C1C" w:rsidTr="00924D51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4D51" w:rsidRPr="00410C1C" w:rsidTr="00924D51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базовыйуровень</w:t>
            </w:r>
            <w:proofErr w:type="spellEnd"/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24D51" w:rsidRPr="00410C1C" w:rsidRDefault="00924D51" w:rsidP="00924D51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924D51" w:rsidRPr="00924D51" w:rsidRDefault="00924D51" w:rsidP="00924D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4D5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ru-RU"/>
        </w:rPr>
        <w:t xml:space="preserve">Обучающиеся показали 100%-ную успеваемость по результатам ЕГЭ по всем предметам. Высокий результат (средний балл выше 50) набрала обучающаяся по результатам ЕГЭ по предмету: русский язык. </w:t>
      </w:r>
      <w:r w:rsidRPr="00924D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Сравнительный анализ успешности экзаменов за курс средней школы показал, что качество выполнения работ в 2021/22 учебном году уменьшилось по сравнению с предыдущим годом по русскому языку на 32,5% (2021г – </w:t>
      </w:r>
      <w:r w:rsidRPr="00924D51">
        <w:rPr>
          <w:rFonts w:ascii="Times New Roman" w:hAnsi="Times New Roman" w:cs="Times New Roman"/>
          <w:sz w:val="24"/>
          <w:szCs w:val="24"/>
          <w:lang w:val="ru-RU"/>
        </w:rPr>
        <w:t>86%)</w:t>
      </w:r>
      <w:r w:rsidRPr="00924D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924D51" w:rsidRPr="00924D51" w:rsidRDefault="00924D51" w:rsidP="00924D5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Результаты сдачи в форме ОГЭ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790"/>
        <w:gridCol w:w="1462"/>
        <w:gridCol w:w="1417"/>
        <w:gridCol w:w="1701"/>
        <w:gridCol w:w="1843"/>
      </w:tblGrid>
      <w:tr w:rsidR="00924D51" w:rsidRPr="00410C1C" w:rsidTr="00924D51">
        <w:tc>
          <w:tcPr>
            <w:tcW w:w="1030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="00917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="00917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сдавало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="00917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="00917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924D51" w:rsidRPr="00410C1C" w:rsidTr="00924D51">
        <w:tc>
          <w:tcPr>
            <w:tcW w:w="1030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24D51" w:rsidRPr="00410C1C" w:rsidTr="00924D51">
        <w:tc>
          <w:tcPr>
            <w:tcW w:w="1030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24D51" w:rsidRPr="00410C1C" w:rsidTr="00924D51">
        <w:tc>
          <w:tcPr>
            <w:tcW w:w="1030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24D51" w:rsidRPr="00410C1C" w:rsidTr="00924D51">
        <w:tc>
          <w:tcPr>
            <w:tcW w:w="1030" w:type="dxa"/>
            <w:shd w:val="clear" w:color="auto" w:fill="auto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24D51" w:rsidRPr="00410C1C" w:rsidTr="00924D51">
        <w:tc>
          <w:tcPr>
            <w:tcW w:w="1030" w:type="dxa"/>
            <w:shd w:val="clear" w:color="auto" w:fill="auto"/>
          </w:tcPr>
          <w:p w:rsidR="00924D51" w:rsidRPr="00410C1C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924D51" w:rsidRPr="00410C1C" w:rsidRDefault="00924D51" w:rsidP="0092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4D51" w:rsidRPr="00410C1C" w:rsidRDefault="00924D51" w:rsidP="00924D51">
      <w:pPr>
        <w:pStyle w:val="Default"/>
        <w:ind w:firstLine="709"/>
        <w:jc w:val="both"/>
        <w:rPr>
          <w:rFonts w:eastAsia="Times New Roman"/>
        </w:rPr>
      </w:pPr>
      <w:r w:rsidRPr="00410C1C">
        <w:rPr>
          <w:rFonts w:eastAsia="Times New Roman"/>
        </w:rPr>
        <w:t xml:space="preserve">Сравнительный анализ успешности экзаменов за курс основной школы показал, что качество выполнения работ по математике в 2021/22 учебном году увеличилось по сравнению с предыдущим годом на 6%, качество выполнения работ по русскому языку в 2021/22 учебном году стало меньше по сравнению с предыдущим годом на 14%. </w:t>
      </w:r>
    </w:p>
    <w:p w:rsidR="00924D51" w:rsidRPr="00410C1C" w:rsidRDefault="00924D51" w:rsidP="00924D51">
      <w:pPr>
        <w:pStyle w:val="Default"/>
        <w:ind w:firstLine="709"/>
        <w:jc w:val="both"/>
      </w:pPr>
      <w:r w:rsidRPr="00410C1C">
        <w:t xml:space="preserve">Анализ результатов итоговой аттестации за отчетный период позволяет сделать следующий вывод: получены недостаточно высокие результаты ОГЭ по математике, обществознанию. </w:t>
      </w:r>
    </w:p>
    <w:p w:rsidR="00924D51" w:rsidRPr="00410C1C" w:rsidRDefault="00924D51" w:rsidP="00924D51">
      <w:pPr>
        <w:pStyle w:val="Default"/>
        <w:ind w:firstLine="709"/>
        <w:jc w:val="both"/>
      </w:pPr>
      <w:r w:rsidRPr="00410C1C">
        <w:t>Из 6 учащихся, допущенных до итоговой аттестации, получили аттестаты об основном среднем (общем) образовании 6 чел. (100%).</w:t>
      </w:r>
    </w:p>
    <w:p w:rsidR="00924D51" w:rsidRPr="00924D51" w:rsidRDefault="00924D51" w:rsidP="00924D5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924D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924D51" w:rsidRPr="00924D51" w:rsidRDefault="00924D51" w:rsidP="00924D5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924D51" w:rsidRPr="00924D51" w:rsidRDefault="00924D51" w:rsidP="00924D5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пятидневной учебной неделе для 1–11-х классов. Занятия проводятся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одну смену.</w:t>
      </w:r>
    </w:p>
    <w:p w:rsidR="00924D51" w:rsidRPr="00924D51" w:rsidRDefault="00924D51" w:rsidP="00924D5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3.1/2.43598-20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методическими рекомендациями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начала работы образовательных организаций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2021/22 учебном году Школа:</w:t>
      </w:r>
    </w:p>
    <w:p w:rsidR="00924D51" w:rsidRPr="00924D51" w:rsidRDefault="00924D51" w:rsidP="00924D51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Уведомила </w:t>
      </w:r>
      <w:proofErr w:type="spellStart"/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</w:t>
      </w:r>
      <w:proofErr w:type="spellEnd"/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дате начала образовательного процесса;</w:t>
      </w:r>
    </w:p>
    <w:p w:rsidR="00924D51" w:rsidRPr="00924D51" w:rsidRDefault="00924D51" w:rsidP="00924D51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столовой с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учетом, чтобы развести потоки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минимизировать контакты учеников;</w:t>
      </w:r>
    </w:p>
    <w:p w:rsidR="00924D51" w:rsidRPr="00410C1C" w:rsidRDefault="00924D51" w:rsidP="00924D51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закрепила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кабинеты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10C1C">
        <w:rPr>
          <w:rFonts w:ascii="Times New Roman" w:hAnsi="Times New Roman" w:cs="Times New Roman"/>
          <w:color w:val="000000"/>
          <w:sz w:val="24"/>
          <w:szCs w:val="24"/>
        </w:rPr>
        <w:t>классами</w:t>
      </w:r>
      <w:proofErr w:type="spellEnd"/>
      <w:r w:rsidRPr="00410C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D51" w:rsidRPr="00924D51" w:rsidRDefault="00924D51" w:rsidP="00924D51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составила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утвердила графики уборки, проветривания кабинетов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рекреаций;</w:t>
      </w:r>
    </w:p>
    <w:p w:rsidR="00924D51" w:rsidRPr="00924D51" w:rsidRDefault="00924D51" w:rsidP="00924D51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разместила на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школы необходимую информацию об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мерах, дополнительно направили ссылки по официальным родительским группам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WhatsApp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24D51" w:rsidRPr="00924D51" w:rsidRDefault="00924D51" w:rsidP="00924D51">
      <w:pPr>
        <w:numPr>
          <w:ilvl w:val="0"/>
          <w:numId w:val="2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использует при осуществлении образовательного процесса бесконтактные термометры, </w:t>
      </w:r>
      <w:proofErr w:type="spellStart"/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передвижные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настенные, средства и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устройства для антисептической обработки рук, маски многоразового использования, маски медицинские, перчатки.</w:t>
      </w:r>
    </w:p>
    <w:p w:rsidR="00924D51" w:rsidRDefault="00924D51" w:rsidP="00924D5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 </w:t>
      </w:r>
      <w:proofErr w:type="spellStart"/>
      <w:r w:rsidRPr="00410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="00917D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10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востребованности</w:t>
      </w:r>
      <w:proofErr w:type="spellEnd"/>
      <w:r w:rsidR="00917D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10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выпускников</w:t>
      </w:r>
      <w:proofErr w:type="spellEnd"/>
    </w:p>
    <w:tbl>
      <w:tblPr>
        <w:tblpPr w:leftFromText="180" w:rightFromText="180" w:vertAnchor="page" w:horzAnchor="margin" w:tblpY="5596"/>
        <w:tblW w:w="93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3"/>
        <w:gridCol w:w="742"/>
        <w:gridCol w:w="1090"/>
        <w:gridCol w:w="1090"/>
        <w:gridCol w:w="2028"/>
        <w:gridCol w:w="742"/>
        <w:gridCol w:w="1280"/>
        <w:gridCol w:w="1280"/>
        <w:gridCol w:w="1364"/>
        <w:gridCol w:w="1045"/>
      </w:tblGrid>
      <w:tr w:rsidR="00924D51" w:rsidRPr="00731AD7" w:rsidTr="00924D51"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731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924D51" w:rsidRPr="00E747BD" w:rsidTr="00924D51"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924D51" w:rsidRDefault="00924D51" w:rsidP="009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924D51" w:rsidRDefault="00924D51" w:rsidP="009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31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</w:t>
            </w: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</w:t>
            </w:r>
            <w:proofErr w:type="spellEnd"/>
            <w:r w:rsidRPr="00731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731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924D51" w:rsidRDefault="00924D51" w:rsidP="00924D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Поступили в</w:t>
            </w:r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</w:t>
            </w:r>
            <w:proofErr w:type="spellEnd"/>
          </w:p>
          <w:p w:rsidR="00924D51" w:rsidRPr="00924D51" w:rsidRDefault="00924D51" w:rsidP="00924D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нальную</w:t>
            </w:r>
            <w:proofErr w:type="spellEnd"/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  <w:r w:rsidRPr="00731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924D51" w:rsidRDefault="00924D51" w:rsidP="009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92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24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924D51" w:rsidRPr="00731AD7" w:rsidTr="00924D51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D51" w:rsidRPr="00731AD7" w:rsidTr="00924D51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D51" w:rsidRPr="00731AD7" w:rsidRDefault="00924D51" w:rsidP="009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4D51" w:rsidRDefault="00924D51" w:rsidP="00924D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D51" w:rsidRDefault="00924D51" w:rsidP="00BF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выпускников, которые продолжили обучение в 10 классе снизилось на 33% </w:t>
      </w:r>
      <w:r w:rsidRPr="00924D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(в 2021 году был – 83%). Повысилось количество выпускников, 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поступающих в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профессиональныеОО, выросло на 50% по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4D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сравнению с</w:t>
      </w:r>
      <w:r w:rsidRPr="00410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F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2021года.</w:t>
      </w:r>
    </w:p>
    <w:p w:rsidR="00CE526D" w:rsidRPr="00F6517C" w:rsidRDefault="00CE526D" w:rsidP="00CE526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Статистикапоказателейза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 2018–2021 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"/>
        <w:gridCol w:w="3586"/>
        <w:gridCol w:w="1182"/>
        <w:gridCol w:w="1182"/>
        <w:gridCol w:w="1182"/>
        <w:gridCol w:w="1466"/>
      </w:tblGrid>
      <w:tr w:rsidR="00CE526D" w:rsidRPr="00F6517C" w:rsidTr="00917D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2018–2019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2019–2020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2020–2021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CE526D" w:rsidRPr="00F6517C" w:rsidTr="00917D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5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5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CE526D" w:rsidRPr="00F6517C" w:rsidTr="00917D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E526D" w:rsidRPr="00F6517C" w:rsidTr="00917D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E526D" w:rsidRPr="00F6517C" w:rsidTr="00917D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526D" w:rsidRPr="00E747BD" w:rsidTr="00917D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5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526D" w:rsidRPr="00F6517C" w:rsidTr="00917D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CE526D" w:rsidRPr="00F6517C" w:rsidTr="00917D5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CE526D" w:rsidRPr="00F6517C" w:rsidTr="00917D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CE526D" w:rsidRPr="00F6517C" w:rsidTr="00917D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26D" w:rsidRPr="00F6517C" w:rsidTr="00917D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CE526D" w:rsidRPr="00F6517C" w:rsidTr="00917D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CE526D" w:rsidRPr="00E747BD" w:rsidTr="00917D56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5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CE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5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526D" w:rsidRPr="00F6517C" w:rsidTr="00917D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CE526D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CE526D" w:rsidRPr="00F6517C" w:rsidTr="00917D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 w:rsidR="00917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26D" w:rsidRPr="00F6517C" w:rsidRDefault="00CE526D" w:rsidP="00917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CE526D" w:rsidRPr="00F6517C" w:rsidRDefault="00CE526D" w:rsidP="00CE52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6D" w:rsidRPr="00CE526D" w:rsidRDefault="00CE526D" w:rsidP="00CE526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52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CE526D" w:rsidRPr="00CE526D" w:rsidRDefault="00CE526D" w:rsidP="00CE526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2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Профильное и углубленное обучение в Школе отсутствует.  </w:t>
      </w:r>
    </w:p>
    <w:p w:rsidR="00CE526D" w:rsidRPr="00CE526D" w:rsidRDefault="00CE526D" w:rsidP="00CE526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52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526D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526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10 обучающихся с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52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52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инвалидностью.</w:t>
      </w:r>
    </w:p>
    <w:p w:rsidR="00CE526D" w:rsidRPr="00924D51" w:rsidRDefault="00CE526D" w:rsidP="00BF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779E" w:rsidRPr="00E2281F" w:rsidRDefault="00E228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228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41779E" w:rsidRPr="00CE526D" w:rsidRDefault="00CE52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E526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6517C"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 xml:space="preserve">период </w:t>
      </w:r>
      <w:proofErr w:type="spellStart"/>
      <w:r w:rsidRPr="00CE526D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CE526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F6517C"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Школе работали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работают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педагогов,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них 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— внутренних совместителей, 1- внешний совместитель.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них 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человека имеют среднее специальное образование и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обучается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вузе. 3 педагога имеют высшую квалификационную категорию, 8 – первую.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2022 году аттестацию прошли 2</w:t>
      </w:r>
      <w:r w:rsidRPr="00F6517C"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человека на</w:t>
      </w:r>
      <w:r w:rsidRPr="00F6517C">
        <w:rPr>
          <w:rFonts w:ascii="Times New Roman" w:hAnsi="Times New Roman" w:cs="Times New Roman"/>
          <w:sz w:val="24"/>
          <w:szCs w:val="24"/>
        </w:rPr>
        <w:t> </w:t>
      </w:r>
      <w:r w:rsidRPr="00CE526D">
        <w:rPr>
          <w:rFonts w:ascii="Times New Roman" w:hAnsi="Times New Roman" w:cs="Times New Roman"/>
          <w:sz w:val="24"/>
          <w:szCs w:val="24"/>
          <w:lang w:val="ru-RU"/>
        </w:rPr>
        <w:t>первую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валификационную категорию. В 2022 году со школы ушли 2 педагога: 1 из них пенсионер.  </w:t>
      </w:r>
    </w:p>
    <w:p w:rsidR="0041779E" w:rsidRPr="00E2281F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41779E" w:rsidRPr="00E2281F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41779E" w:rsidRPr="00E2281F" w:rsidRDefault="00E2281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41779E" w:rsidRPr="00E2281F" w:rsidRDefault="00E2281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41779E" w:rsidRDefault="00E2281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 w:rsidR="00917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="00917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="00917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1779E" w:rsidRPr="00E2281F" w:rsidRDefault="00E2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41779E" w:rsidRPr="00E2281F" w:rsidRDefault="00E228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41779E" w:rsidRPr="00E2281F" w:rsidRDefault="00E228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41779E" w:rsidRPr="0036064D" w:rsidRDefault="00E2281F" w:rsidP="0036064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</w:t>
      </w:r>
      <w:r w:rsidR="00CE52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779E" w:rsidRPr="00E2281F" w:rsidRDefault="00E228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E228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28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36064D" w:rsidRPr="0036064D" w:rsidRDefault="0036064D" w:rsidP="003606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064D" w:rsidRPr="0036064D" w:rsidRDefault="0036064D" w:rsidP="0036064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Фонд библиотеки формируется за счет федерального, областного, местного бюджетов.</w:t>
      </w:r>
    </w:p>
    <w:p w:rsidR="0036064D" w:rsidRPr="0036064D" w:rsidRDefault="0036064D" w:rsidP="0036064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фонда и его использование:</w:t>
      </w:r>
    </w:p>
    <w:p w:rsidR="0036064D" w:rsidRPr="00917D56" w:rsidRDefault="0036064D" w:rsidP="0036064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характеристика:</w:t>
      </w:r>
    </w:p>
    <w:p w:rsidR="0036064D" w:rsidRPr="00917D56" w:rsidRDefault="0036064D" w:rsidP="0036064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− о</w:t>
      </w:r>
      <w:r w:rsidR="00D95E36"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бъем библиотечного фонда – 5660</w:t>
      </w: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единица;</w:t>
      </w:r>
    </w:p>
    <w:p w:rsidR="0036064D" w:rsidRPr="00917D56" w:rsidRDefault="0036064D" w:rsidP="0036064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книгообеспеченность</w:t>
      </w:r>
      <w:proofErr w:type="spellEnd"/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100</w:t>
      </w:r>
      <w:r w:rsidRPr="00917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процентов;</w:t>
      </w:r>
    </w:p>
    <w:p w:rsidR="0036064D" w:rsidRPr="00917D56" w:rsidRDefault="0036064D" w:rsidP="0036064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− обращаемость – 3578 единиц в год;</w:t>
      </w:r>
    </w:p>
    <w:p w:rsidR="0036064D" w:rsidRPr="00917D56" w:rsidRDefault="0036064D" w:rsidP="0036064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r w:rsidR="00D95E36"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</w:t>
      </w:r>
      <w:r w:rsid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95E36"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</w:t>
      </w:r>
      <w:r w:rsid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95E36"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фонда – 2633</w:t>
      </w: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единица.</w:t>
      </w:r>
    </w:p>
    <w:p w:rsidR="0036064D" w:rsidRPr="00917D56" w:rsidRDefault="0036064D" w:rsidP="0036064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Фонд библиотеки формируется за счет федерального бюджета.</w:t>
      </w:r>
    </w:p>
    <w:p w:rsidR="0036064D" w:rsidRPr="00917D56" w:rsidRDefault="0036064D" w:rsidP="0036064D">
      <w:pPr>
        <w:shd w:val="clear" w:color="auto" w:fill="FFFFFF"/>
        <w:spacing w:before="120"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Состав фонда и его использование: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135"/>
        <w:gridCol w:w="2082"/>
        <w:gridCol w:w="2252"/>
      </w:tblGrid>
      <w:tr w:rsidR="00917D56" w:rsidRPr="00E747BD" w:rsidTr="00917D56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Видлитературы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Количествоединиц</w:t>
            </w:r>
            <w:proofErr w:type="spellEnd"/>
            <w:r w:rsidRPr="0091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фонде</w:t>
            </w:r>
            <w:proofErr w:type="spellEnd"/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Сколько экземпляров выдавалось за год</w:t>
            </w:r>
          </w:p>
        </w:tc>
      </w:tr>
      <w:tr w:rsidR="00917D56" w:rsidRPr="00917D56" w:rsidTr="00917D56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5E36" w:rsidRPr="00917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633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D95E36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2309</w:t>
            </w:r>
          </w:p>
        </w:tc>
      </w:tr>
      <w:tr w:rsidR="00917D56" w:rsidRPr="00917D56" w:rsidTr="00917D56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D95E36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176</w:t>
            </w:r>
          </w:p>
        </w:tc>
      </w:tr>
      <w:tr w:rsidR="00917D56" w:rsidRPr="00917D56" w:rsidTr="00917D56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D95E36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1516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E36" w:rsidRPr="00917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401</w:t>
            </w:r>
          </w:p>
        </w:tc>
      </w:tr>
      <w:tr w:rsidR="00917D56" w:rsidRPr="00917D56" w:rsidTr="00917D56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D95E36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</w:tr>
      <w:tr w:rsidR="00917D56" w:rsidRPr="00917D56" w:rsidTr="00917D56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</w:t>
            </w:r>
            <w:proofErr w:type="spellEnd"/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литературоведение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D95E36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</w:t>
            </w:r>
          </w:p>
        </w:tc>
      </w:tr>
      <w:tr w:rsidR="00917D56" w:rsidRPr="00917D56" w:rsidTr="00917D56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D95E36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917D56" w:rsidRPr="00917D56" w:rsidTr="00917D56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D95E36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917D56" w:rsidRPr="00917D56" w:rsidTr="00917D56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36064D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064D" w:rsidRPr="00917D56" w:rsidRDefault="00D95E36" w:rsidP="00917D5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D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</w:tr>
    </w:tbl>
    <w:p w:rsidR="0036064D" w:rsidRPr="00917D56" w:rsidRDefault="0036064D" w:rsidP="003606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64D" w:rsidRPr="00917D56" w:rsidRDefault="0036064D" w:rsidP="0036064D">
      <w:pPr>
        <w:shd w:val="clear" w:color="auto" w:fill="FFFFFF"/>
        <w:tabs>
          <w:tab w:val="left" w:pos="172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917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/document/97/476512/" w:history="1">
        <w:r w:rsidRPr="00917D5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приказом</w:t>
        </w:r>
        <w:r w:rsidRPr="00917D5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 </w:t>
        </w:r>
        <w:r w:rsidRPr="00917D5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Минпросвещения России от 28.12.2018 № 345</w:t>
        </w:r>
      </w:hyperlink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6064D" w:rsidRPr="00917D56" w:rsidRDefault="0036064D" w:rsidP="0036064D">
      <w:pPr>
        <w:shd w:val="clear" w:color="auto" w:fill="FFFFFF"/>
        <w:tabs>
          <w:tab w:val="left" w:pos="172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библиотеке имеются электронные образовательные ресурсы – 209 </w:t>
      </w:r>
      <w:proofErr w:type="gramStart"/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дисков..</w:t>
      </w:r>
      <w:proofErr w:type="gramEnd"/>
    </w:p>
    <w:p w:rsidR="0036064D" w:rsidRPr="00917D56" w:rsidRDefault="0036064D" w:rsidP="0036064D">
      <w:pPr>
        <w:shd w:val="clear" w:color="auto" w:fill="FFFFFF"/>
        <w:tabs>
          <w:tab w:val="left" w:pos="172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Средний уровень посещаемости </w:t>
      </w:r>
      <w:r w:rsidR="00D95E36"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библиотеки – 32</w:t>
      </w: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 в день.</w:t>
      </w:r>
    </w:p>
    <w:p w:rsidR="0036064D" w:rsidRPr="00917D56" w:rsidRDefault="0036064D" w:rsidP="0036064D">
      <w:pPr>
        <w:shd w:val="clear" w:color="auto" w:fill="FFFFFF"/>
        <w:tabs>
          <w:tab w:val="left" w:pos="172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официальном </w:t>
      </w:r>
      <w:hyperlink r:id="rId7" w:anchor="/document/16/2227/" w:history="1">
        <w:r w:rsidRPr="00917D5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сайте школы</w:t>
        </w:r>
      </w:hyperlink>
      <w:r w:rsidRPr="00917D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есть страница библиотеки с информацией о работе и проводимых мероприятиях</w:t>
      </w:r>
      <w:r w:rsidRPr="00917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/document/16/38785/" w:history="1">
        <w:r w:rsidRPr="00917D5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библиотеки Школы</w:t>
        </w:r>
      </w:hyperlink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6064D" w:rsidRPr="00917D56" w:rsidRDefault="0036064D" w:rsidP="0036064D">
      <w:pPr>
        <w:shd w:val="clear" w:color="auto" w:fill="FFFFFF"/>
        <w:tabs>
          <w:tab w:val="left" w:pos="172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917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обновление фонда художественной литературы.</w:t>
      </w:r>
    </w:p>
    <w:p w:rsidR="0036064D" w:rsidRPr="0036064D" w:rsidRDefault="0036064D" w:rsidP="003606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3606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36064D" w:rsidRPr="0036064D" w:rsidRDefault="0036064D" w:rsidP="0036064D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оборудованы 15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кабинетов (включая спортивный зал), 11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 оснащены современной мультимедийной техникой, в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36064D" w:rsidRPr="00F6517C" w:rsidRDefault="0036064D" w:rsidP="0036064D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физики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64D" w:rsidRPr="00F6517C" w:rsidRDefault="0036064D" w:rsidP="0036064D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64D" w:rsidRPr="00F6517C" w:rsidRDefault="0036064D" w:rsidP="0036064D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компьютерный</w:t>
      </w:r>
      <w:proofErr w:type="spellEnd"/>
      <w:r w:rsidR="00917D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64D" w:rsidRPr="0036064D" w:rsidRDefault="0036064D" w:rsidP="0036064D">
      <w:pPr>
        <w:ind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 кабинеты явл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яются кабинетами «Точки роста».</w:t>
      </w:r>
    </w:p>
    <w:p w:rsidR="0036064D" w:rsidRDefault="0036064D" w:rsidP="0036064D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первом этаже школы расположены туалеты, столовая, пищеблок и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6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36064D" w:rsidRPr="0036064D" w:rsidRDefault="0036064D" w:rsidP="0036064D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2022 году был проведен капитальный ремонт спортивного зала школы: произведена полная замена окон, дверей, пола и системы отопления как в самом спортзале, так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 прилегающем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коридоре. Стены помещений были оштукатурены и покрашены.</w:t>
      </w:r>
    </w:p>
    <w:p w:rsidR="0036064D" w:rsidRPr="0036064D" w:rsidRDefault="0036064D" w:rsidP="003606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Учреждение имеет спортивный стадион. На спортивном стадионе установлено уличное спортивное оборудование: </w:t>
      </w:r>
      <w:r w:rsidRPr="0036064D">
        <w:rPr>
          <w:rFonts w:ascii="Times New Roman" w:hAnsi="Times New Roman" w:cs="Times New Roman"/>
          <w:sz w:val="24"/>
          <w:szCs w:val="24"/>
          <w:lang w:val="ru-RU"/>
        </w:rPr>
        <w:t>«лабиринт», «разрушенная лестница», стена с 2-мя проемами, спортивный комплекс с-005, лаз «паук», со бум на цепях</w:t>
      </w: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Занятия на стадионе организуются в мае, сентябре и в летний период для реализации программ дополнительного образования. В зимний период на нем проводится учебные занятия (лыжная подготовка). </w:t>
      </w:r>
    </w:p>
    <w:p w:rsidR="0036064D" w:rsidRPr="0036064D" w:rsidRDefault="0036064D" w:rsidP="003606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чреждении имеется столовая на 48</w:t>
      </w: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посадочных мест. Питание детей организуется в два приема. В столовой имеется все необходимое оборудование. Питание детей организовано в строгом соответствии с нормами </w:t>
      </w:r>
      <w:proofErr w:type="spellStart"/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СанПин</w:t>
      </w:r>
      <w:proofErr w:type="spellEnd"/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6064D" w:rsidRDefault="0036064D" w:rsidP="003606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целью организации охраны здоровья обучающихся заключен договор с КГБУ «</w:t>
      </w:r>
      <w:proofErr w:type="spellStart"/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Пировская</w:t>
      </w:r>
      <w:proofErr w:type="spellEnd"/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районная больница». Медицинское обслуживание детей осуществляется </w:t>
      </w: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медицинской сестрой КГБУЗ «</w:t>
      </w:r>
      <w:proofErr w:type="spellStart"/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Пировская</w:t>
      </w:r>
      <w:proofErr w:type="spellEnd"/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РБ». В школе имеется лицензированный медицинский кабинет в здании дошкольных групп.</w:t>
      </w:r>
    </w:p>
    <w:p w:rsidR="0036064D" w:rsidRPr="0036064D" w:rsidRDefault="0036064D" w:rsidP="003606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обеспечения подвоза обучающихся с близлежащих деревень, в школе имеются два автобуса</w:t>
      </w:r>
      <w:r w:rsidR="008B5A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ПАЗ</w:t>
      </w:r>
      <w:r w:rsidR="003F73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320570-</w:t>
      </w:r>
      <w:proofErr w:type="gramStart"/>
      <w:r w:rsidR="003F73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02  (</w:t>
      </w:r>
      <w:proofErr w:type="gramEnd"/>
      <w:r w:rsidR="003F73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2021года выпуска), ГАЗ – 322171 (2021 года выпуска)</w:t>
      </w:r>
    </w:p>
    <w:p w:rsidR="0036064D" w:rsidRPr="0036064D" w:rsidRDefault="0036064D" w:rsidP="003606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Школа</w:t>
      </w:r>
      <w:r w:rsid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соответствует нормам пожарной безопасности. </w:t>
      </w:r>
      <w:r w:rsidR="003F73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здании школы и дошкольных групп у</w:t>
      </w: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становлена автоматическая пожарная сигнализация и система передачи сигнала на пульт пожарной охраны без участия человека. С целью организации охраны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здании школы</w:t>
      </w:r>
      <w:r w:rsidR="00917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новлена система видеонаблюдения, охранной сигнализации и голосового оповещения. В здании дошкольных групп установлена система видеонаблюдения.</w:t>
      </w:r>
    </w:p>
    <w:p w:rsidR="0036064D" w:rsidRPr="0036064D" w:rsidRDefault="0036064D" w:rsidP="003606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Имеющееся в школе материально-техническое обеспечение позволяет реализовать все образовательные программы в соответствии с лицензией в полном объеме.</w:t>
      </w:r>
    </w:p>
    <w:p w:rsidR="0041779E" w:rsidRPr="0036064D" w:rsidRDefault="0041779E" w:rsidP="003606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779E" w:rsidRPr="00917D56" w:rsidRDefault="00917D5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sectPr w:rsidR="0041779E" w:rsidRPr="00917D56" w:rsidSect="007573D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36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61A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E5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A3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54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61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F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A7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82F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723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959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06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F0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37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C7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95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F0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F1D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BA57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C6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1574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BA34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F41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6"/>
  </w:num>
  <w:num w:numId="5">
    <w:abstractNumId w:val="17"/>
  </w:num>
  <w:num w:numId="6">
    <w:abstractNumId w:val="3"/>
  </w:num>
  <w:num w:numId="7">
    <w:abstractNumId w:val="21"/>
  </w:num>
  <w:num w:numId="8">
    <w:abstractNumId w:val="19"/>
  </w:num>
  <w:num w:numId="9">
    <w:abstractNumId w:val="15"/>
  </w:num>
  <w:num w:numId="10">
    <w:abstractNumId w:val="14"/>
  </w:num>
  <w:num w:numId="11">
    <w:abstractNumId w:val="1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7"/>
  </w:num>
  <w:num w:numId="17">
    <w:abstractNumId w:val="2"/>
  </w:num>
  <w:num w:numId="18">
    <w:abstractNumId w:val="20"/>
  </w:num>
  <w:num w:numId="19">
    <w:abstractNumId w:val="10"/>
  </w:num>
  <w:num w:numId="20">
    <w:abstractNumId w:val="23"/>
  </w:num>
  <w:num w:numId="21">
    <w:abstractNumId w:val="12"/>
  </w:num>
  <w:num w:numId="22">
    <w:abstractNumId w:val="11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2E6E73"/>
    <w:rsid w:val="003514A0"/>
    <w:rsid w:val="0036064D"/>
    <w:rsid w:val="003F73E1"/>
    <w:rsid w:val="0041779E"/>
    <w:rsid w:val="004F7E17"/>
    <w:rsid w:val="005A05CE"/>
    <w:rsid w:val="00653AF6"/>
    <w:rsid w:val="006C1550"/>
    <w:rsid w:val="007573DF"/>
    <w:rsid w:val="008B5A89"/>
    <w:rsid w:val="00917D56"/>
    <w:rsid w:val="00924D51"/>
    <w:rsid w:val="00B73A5A"/>
    <w:rsid w:val="00BF2C81"/>
    <w:rsid w:val="00CE526D"/>
    <w:rsid w:val="00D95E36"/>
    <w:rsid w:val="00E2281F"/>
    <w:rsid w:val="00E438A1"/>
    <w:rsid w:val="00E747BD"/>
    <w:rsid w:val="00EC7CB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9BEE2-5CBD-4F98-B85C-B9F4EC04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ser-accountsubname">
    <w:name w:val="user-account__subname"/>
    <w:basedOn w:val="a0"/>
    <w:rsid w:val="00E2281F"/>
  </w:style>
  <w:style w:type="table" w:styleId="a3">
    <w:name w:val="Table Grid"/>
    <w:basedOn w:val="a1"/>
    <w:uiPriority w:val="39"/>
    <w:rsid w:val="00924D5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4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24D51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606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7D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7</cp:revision>
  <cp:lastPrinted>2023-04-19T02:36:00Z</cp:lastPrinted>
  <dcterms:created xsi:type="dcterms:W3CDTF">2011-11-02T04:15:00Z</dcterms:created>
  <dcterms:modified xsi:type="dcterms:W3CDTF">2023-04-19T07:06:00Z</dcterms:modified>
</cp:coreProperties>
</file>